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D790F" w14:textId="77777777" w:rsidR="00112F64" w:rsidRPr="00112F64" w:rsidRDefault="00112F64">
      <w:pPr>
        <w:rPr>
          <w:rFonts w:cs="Calibri"/>
          <w:b/>
          <w:bCs/>
          <w:sz w:val="28"/>
          <w:szCs w:val="28"/>
        </w:rPr>
      </w:pPr>
    </w:p>
    <w:p w14:paraId="4A1B7BF9" w14:textId="77777777" w:rsidR="00112F64" w:rsidRDefault="00112F64">
      <w:pPr>
        <w:rPr>
          <w:rFonts w:cs="Calibri"/>
          <w:b/>
          <w:bCs/>
        </w:rPr>
      </w:pPr>
      <w:r>
        <w:rPr>
          <w:rFonts w:cs="Calibri"/>
          <w:noProof/>
        </w:rPr>
        <w:drawing>
          <wp:inline distT="0" distB="0" distL="0" distR="0" wp14:anchorId="495F7BDA" wp14:editId="33329B15">
            <wp:extent cx="1967299" cy="621665"/>
            <wp:effectExtent l="0" t="0" r="0" b="0"/>
            <wp:docPr id="239906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906914" name="Picture 239906914"/>
                    <pic:cNvPicPr/>
                  </pic:nvPicPr>
                  <pic:blipFill>
                    <a:blip r:embed="rId6">
                      <a:extLst>
                        <a:ext uri="{28A0092B-C50C-407E-A947-70E740481C1C}">
                          <a14:useLocalDpi xmlns:a14="http://schemas.microsoft.com/office/drawing/2010/main" val="0"/>
                        </a:ext>
                      </a:extLst>
                    </a:blip>
                    <a:stretch>
                      <a:fillRect/>
                    </a:stretch>
                  </pic:blipFill>
                  <pic:spPr>
                    <a:xfrm>
                      <a:off x="0" y="0"/>
                      <a:ext cx="1970179" cy="622575"/>
                    </a:xfrm>
                    <a:prstGeom prst="rect">
                      <a:avLst/>
                    </a:prstGeom>
                  </pic:spPr>
                </pic:pic>
              </a:graphicData>
            </a:graphic>
          </wp:inline>
        </w:drawing>
      </w:r>
    </w:p>
    <w:p w14:paraId="66427961" w14:textId="77777777" w:rsidR="000A1658" w:rsidRPr="000A1658" w:rsidRDefault="000A1658" w:rsidP="00C00AA0">
      <w:pPr>
        <w:jc w:val="center"/>
        <w:rPr>
          <w:rFonts w:cs="Calibri"/>
          <w:sz w:val="28"/>
          <w:szCs w:val="28"/>
        </w:rPr>
      </w:pPr>
      <w:r w:rsidRPr="000A1658">
        <w:rPr>
          <w:rFonts w:cs="Calibri"/>
          <w:b/>
          <w:bCs/>
          <w:sz w:val="28"/>
          <w:szCs w:val="28"/>
        </w:rPr>
        <w:t>ACPM Welcomes the 2026–2027 Board of Directors</w:t>
      </w:r>
      <w:r w:rsidRPr="000A1658">
        <w:rPr>
          <w:rFonts w:cs="Calibri"/>
          <w:b/>
          <w:bCs/>
          <w:sz w:val="28"/>
          <w:szCs w:val="28"/>
        </w:rPr>
        <w:br/>
      </w:r>
    </w:p>
    <w:p w14:paraId="4FF556AF" w14:textId="30B8B4D0" w:rsidR="000A1658" w:rsidRDefault="00C5080C" w:rsidP="000A1658">
      <w:pPr>
        <w:rPr>
          <w:rFonts w:cs="Calibri"/>
          <w:sz w:val="28"/>
          <w:szCs w:val="28"/>
        </w:rPr>
      </w:pPr>
      <w:r w:rsidRPr="00C5080C">
        <w:rPr>
          <w:rFonts w:cs="Calibri"/>
          <w:b/>
          <w:bCs/>
          <w:sz w:val="28"/>
          <w:szCs w:val="28"/>
        </w:rPr>
        <w:t>TORONTO, ON, July 15, 2026</w:t>
      </w:r>
      <w:r>
        <w:rPr>
          <w:rFonts w:cs="Calibri"/>
          <w:sz w:val="28"/>
          <w:szCs w:val="28"/>
        </w:rPr>
        <w:t xml:space="preserve"> – </w:t>
      </w:r>
      <w:r w:rsidR="000A1658" w:rsidRPr="000A1658">
        <w:rPr>
          <w:rFonts w:cs="Calibri"/>
          <w:sz w:val="28"/>
          <w:szCs w:val="28"/>
        </w:rPr>
        <w:t xml:space="preserve">Volunteer leadership is the foundation of ACPM. Following our Annual General Meeting, we are pleased to introduce the 2026–2027 Board of Directors. </w:t>
      </w:r>
    </w:p>
    <w:p w14:paraId="551C0E69" w14:textId="77777777" w:rsidR="000A1658" w:rsidRDefault="000A1658" w:rsidP="000A1658">
      <w:pPr>
        <w:rPr>
          <w:rFonts w:cs="Calibri"/>
          <w:sz w:val="28"/>
          <w:szCs w:val="28"/>
        </w:rPr>
      </w:pPr>
      <w:r w:rsidRPr="000A1658">
        <w:rPr>
          <w:rFonts w:cs="Calibri"/>
          <w:sz w:val="28"/>
          <w:szCs w:val="28"/>
        </w:rPr>
        <w:t>Our volunteer leaders generously contribute their time, expertise and leadership to advance ACPM's mission, strengthen Canada's retirement income system, and ensure ACPM remains the leading national voice for pension plan sponsors and administrators.</w:t>
      </w:r>
    </w:p>
    <w:p w14:paraId="59B461B7" w14:textId="77777777" w:rsidR="000A1658" w:rsidRDefault="000A1658" w:rsidP="000A1658">
      <w:pPr>
        <w:rPr>
          <w:rFonts w:cs="Calibri"/>
          <w:sz w:val="28"/>
          <w:szCs w:val="28"/>
        </w:rPr>
      </w:pPr>
      <w:r w:rsidRPr="000A1658">
        <w:rPr>
          <w:rFonts w:cs="Calibri"/>
          <w:sz w:val="28"/>
          <w:szCs w:val="28"/>
        </w:rPr>
        <w:t>As we begin a new chapter, we extend our sincere thanks to outgoing President Chuck Bruce for his outstanding leadership over the past year. Chuck's thoughtful and collaborative approach helped guide ACPM through an important period of growth and momentum. We are grateful for his dedication and continued service on the Board.</w:t>
      </w:r>
    </w:p>
    <w:p w14:paraId="769BC9F3" w14:textId="77777777" w:rsidR="000A1658" w:rsidRDefault="000A1658" w:rsidP="000A1658">
      <w:pPr>
        <w:rPr>
          <w:rFonts w:cs="Calibri"/>
          <w:sz w:val="28"/>
          <w:szCs w:val="28"/>
        </w:rPr>
      </w:pPr>
      <w:r w:rsidRPr="000A1658">
        <w:rPr>
          <w:rFonts w:cs="Calibri"/>
          <w:sz w:val="28"/>
          <w:szCs w:val="28"/>
        </w:rPr>
        <w:t>We are also pleased to welcome Kenneth Burns as ACPM's new President. Having most recently served as ACPM's Vice President, Ken brings extensive experience in pensions, governance and public policy. We look forward to his leadership as ACPM continues to advocate for a strong and sustainable retirement income system for Canadians.</w:t>
      </w:r>
    </w:p>
    <w:p w14:paraId="0B41A742" w14:textId="77777777" w:rsidR="000A1658" w:rsidRDefault="000A1658" w:rsidP="000A1658">
      <w:pPr>
        <w:rPr>
          <w:rFonts w:cs="Calibri"/>
          <w:b/>
          <w:bCs/>
          <w:sz w:val="28"/>
          <w:szCs w:val="28"/>
        </w:rPr>
      </w:pPr>
      <w:r w:rsidRPr="000A1658">
        <w:rPr>
          <w:rFonts w:cs="Calibri"/>
          <w:b/>
          <w:bCs/>
          <w:sz w:val="28"/>
          <w:szCs w:val="28"/>
        </w:rPr>
        <w:t>2026–2027 ACPM Board of Directors</w:t>
      </w:r>
      <w:r w:rsidRPr="000A1658">
        <w:rPr>
          <w:rFonts w:cs="Calibri"/>
          <w:b/>
          <w:bCs/>
          <w:sz w:val="28"/>
          <w:szCs w:val="28"/>
        </w:rPr>
        <w:br/>
      </w:r>
      <w:r w:rsidRPr="000A1658">
        <w:rPr>
          <w:rFonts w:ascii="Segoe UI Emoji" w:hAnsi="Segoe UI Emoji" w:cs="Segoe UI Emoji"/>
          <w:sz w:val="28"/>
          <w:szCs w:val="28"/>
        </w:rPr>
        <w:t>🔹</w:t>
      </w:r>
      <w:r w:rsidRPr="000A1658">
        <w:rPr>
          <w:rFonts w:cs="Calibri"/>
          <w:sz w:val="28"/>
          <w:szCs w:val="28"/>
        </w:rPr>
        <w:t xml:space="preserve"> </w:t>
      </w:r>
      <w:hyperlink r:id="rId7" w:history="1">
        <w:r w:rsidRPr="000A1658">
          <w:rPr>
            <w:rStyle w:val="Hyperlink"/>
            <w:rFonts w:cs="Calibri"/>
            <w:sz w:val="28"/>
            <w:szCs w:val="28"/>
          </w:rPr>
          <w:t>Kenneth Burns</w:t>
        </w:r>
      </w:hyperlink>
      <w:r w:rsidRPr="000A1658">
        <w:rPr>
          <w:rFonts w:cs="Calibri"/>
          <w:sz w:val="28"/>
          <w:szCs w:val="28"/>
        </w:rPr>
        <w:t>, President</w:t>
      </w:r>
      <w:r w:rsidRPr="000A1658">
        <w:rPr>
          <w:rFonts w:cs="Calibri"/>
          <w:sz w:val="28"/>
          <w:szCs w:val="28"/>
        </w:rPr>
        <w:br/>
      </w:r>
      <w:r w:rsidRPr="000A1658">
        <w:rPr>
          <w:rFonts w:ascii="Segoe UI Emoji" w:hAnsi="Segoe UI Emoji" w:cs="Segoe UI Emoji"/>
          <w:sz w:val="28"/>
          <w:szCs w:val="28"/>
        </w:rPr>
        <w:t>🔹</w:t>
      </w:r>
      <w:r w:rsidRPr="000A1658">
        <w:rPr>
          <w:rFonts w:cs="Calibri"/>
          <w:sz w:val="28"/>
          <w:szCs w:val="28"/>
        </w:rPr>
        <w:t xml:space="preserve"> </w:t>
      </w:r>
      <w:hyperlink r:id="rId8" w:history="1">
        <w:r w:rsidRPr="000A1658">
          <w:rPr>
            <w:rStyle w:val="Hyperlink"/>
            <w:rFonts w:cs="Calibri"/>
            <w:sz w:val="28"/>
            <w:szCs w:val="28"/>
          </w:rPr>
          <w:t>Sarah Sissons, FSA,FCIA</w:t>
        </w:r>
      </w:hyperlink>
      <w:r w:rsidRPr="000A1658">
        <w:rPr>
          <w:rFonts w:cs="Calibri"/>
          <w:sz w:val="28"/>
          <w:szCs w:val="28"/>
        </w:rPr>
        <w:t>, Secretary</w:t>
      </w:r>
      <w:r w:rsidRPr="000A1658">
        <w:rPr>
          <w:rFonts w:cs="Calibri"/>
          <w:sz w:val="28"/>
          <w:szCs w:val="28"/>
        </w:rPr>
        <w:br/>
      </w:r>
      <w:r w:rsidRPr="000A1658">
        <w:rPr>
          <w:rFonts w:ascii="Segoe UI Emoji" w:hAnsi="Segoe UI Emoji" w:cs="Segoe UI Emoji"/>
          <w:sz w:val="28"/>
          <w:szCs w:val="28"/>
        </w:rPr>
        <w:t>🔹</w:t>
      </w:r>
      <w:r w:rsidRPr="000A1658">
        <w:rPr>
          <w:rFonts w:cs="Calibri"/>
          <w:sz w:val="28"/>
          <w:szCs w:val="28"/>
        </w:rPr>
        <w:t xml:space="preserve"> </w:t>
      </w:r>
      <w:hyperlink r:id="rId9" w:history="1">
        <w:r w:rsidRPr="000A1658">
          <w:rPr>
            <w:rStyle w:val="Hyperlink"/>
            <w:rFonts w:cs="Calibri"/>
            <w:sz w:val="28"/>
            <w:szCs w:val="28"/>
          </w:rPr>
          <w:t>Rachel Arbour</w:t>
        </w:r>
      </w:hyperlink>
      <w:r w:rsidRPr="000A1658">
        <w:rPr>
          <w:rFonts w:cs="Calibri"/>
          <w:sz w:val="28"/>
          <w:szCs w:val="28"/>
        </w:rPr>
        <w:br/>
      </w:r>
      <w:r w:rsidRPr="000A1658">
        <w:rPr>
          <w:rFonts w:ascii="Segoe UI Emoji" w:hAnsi="Segoe UI Emoji" w:cs="Segoe UI Emoji"/>
          <w:sz w:val="28"/>
          <w:szCs w:val="28"/>
        </w:rPr>
        <w:t>🔹</w:t>
      </w:r>
      <w:r w:rsidRPr="000A1658">
        <w:rPr>
          <w:rFonts w:cs="Calibri"/>
          <w:sz w:val="28"/>
          <w:szCs w:val="28"/>
        </w:rPr>
        <w:t xml:space="preserve"> </w:t>
      </w:r>
      <w:hyperlink r:id="rId10" w:history="1">
        <w:r w:rsidRPr="000A1658">
          <w:rPr>
            <w:rStyle w:val="Hyperlink"/>
            <w:rFonts w:cs="Calibri"/>
            <w:sz w:val="28"/>
            <w:szCs w:val="28"/>
          </w:rPr>
          <w:t>Chuck Bruce CPA, LLM, C. Dir, CFP</w:t>
        </w:r>
      </w:hyperlink>
      <w:r w:rsidRPr="000A1658">
        <w:rPr>
          <w:rFonts w:cs="Calibri"/>
          <w:sz w:val="28"/>
          <w:szCs w:val="28"/>
        </w:rPr>
        <w:t xml:space="preserve"> </w:t>
      </w:r>
      <w:r w:rsidRPr="000A1658">
        <w:rPr>
          <w:rFonts w:cs="Calibri"/>
          <w:sz w:val="28"/>
          <w:szCs w:val="28"/>
        </w:rPr>
        <w:br/>
      </w:r>
      <w:r w:rsidRPr="000A1658">
        <w:rPr>
          <w:rFonts w:ascii="Segoe UI Emoji" w:hAnsi="Segoe UI Emoji" w:cs="Segoe UI Emoji"/>
          <w:sz w:val="28"/>
          <w:szCs w:val="28"/>
        </w:rPr>
        <w:t>🔹</w:t>
      </w:r>
      <w:r w:rsidRPr="000A1658">
        <w:rPr>
          <w:rFonts w:cs="Calibri"/>
          <w:sz w:val="28"/>
          <w:szCs w:val="28"/>
        </w:rPr>
        <w:t xml:space="preserve"> </w:t>
      </w:r>
      <w:hyperlink r:id="rId11" w:history="1">
        <w:r w:rsidRPr="000A1658">
          <w:rPr>
            <w:rStyle w:val="Hyperlink"/>
            <w:rFonts w:cs="Calibri"/>
            <w:sz w:val="28"/>
            <w:szCs w:val="28"/>
          </w:rPr>
          <w:t>Duncan Burrill</w:t>
        </w:r>
      </w:hyperlink>
      <w:r w:rsidRPr="000A1658">
        <w:rPr>
          <w:rFonts w:cs="Calibri"/>
          <w:sz w:val="28"/>
          <w:szCs w:val="28"/>
        </w:rPr>
        <w:br/>
      </w:r>
      <w:r w:rsidRPr="000A1658">
        <w:rPr>
          <w:rFonts w:ascii="Segoe UI Emoji" w:hAnsi="Segoe UI Emoji" w:cs="Segoe UI Emoji"/>
          <w:sz w:val="28"/>
          <w:szCs w:val="28"/>
        </w:rPr>
        <w:t>🔹</w:t>
      </w:r>
      <w:r w:rsidRPr="000A1658">
        <w:rPr>
          <w:rFonts w:cs="Calibri"/>
          <w:sz w:val="28"/>
          <w:szCs w:val="28"/>
        </w:rPr>
        <w:t xml:space="preserve"> </w:t>
      </w:r>
      <w:hyperlink r:id="rId12" w:history="1">
        <w:r w:rsidRPr="000A1658">
          <w:rPr>
            <w:rStyle w:val="Hyperlink"/>
            <w:rFonts w:cs="Calibri"/>
            <w:sz w:val="28"/>
            <w:szCs w:val="28"/>
          </w:rPr>
          <w:t>Evan Howard</w:t>
        </w:r>
      </w:hyperlink>
      <w:r w:rsidRPr="000A1658">
        <w:rPr>
          <w:rFonts w:cs="Calibri"/>
          <w:sz w:val="28"/>
          <w:szCs w:val="28"/>
        </w:rPr>
        <w:br/>
      </w:r>
      <w:r w:rsidRPr="000A1658">
        <w:rPr>
          <w:rFonts w:ascii="Segoe UI Emoji" w:hAnsi="Segoe UI Emoji" w:cs="Segoe UI Emoji"/>
          <w:sz w:val="28"/>
          <w:szCs w:val="28"/>
        </w:rPr>
        <w:t>🔹</w:t>
      </w:r>
      <w:r w:rsidRPr="000A1658">
        <w:rPr>
          <w:rFonts w:cs="Calibri"/>
          <w:sz w:val="28"/>
          <w:szCs w:val="28"/>
        </w:rPr>
        <w:t xml:space="preserve"> </w:t>
      </w:r>
      <w:hyperlink r:id="rId13" w:history="1">
        <w:r w:rsidRPr="000A1658">
          <w:rPr>
            <w:rStyle w:val="Hyperlink"/>
            <w:rFonts w:cs="Calibri"/>
            <w:sz w:val="28"/>
            <w:szCs w:val="28"/>
          </w:rPr>
          <w:t>Derrick Johnstone</w:t>
        </w:r>
      </w:hyperlink>
      <w:r w:rsidRPr="000A1658">
        <w:rPr>
          <w:rFonts w:cs="Calibri"/>
          <w:sz w:val="28"/>
          <w:szCs w:val="28"/>
        </w:rPr>
        <w:br/>
      </w:r>
      <w:r w:rsidRPr="000A1658">
        <w:rPr>
          <w:rFonts w:ascii="Segoe UI Emoji" w:hAnsi="Segoe UI Emoji" w:cs="Segoe UI Emoji"/>
          <w:sz w:val="28"/>
          <w:szCs w:val="28"/>
        </w:rPr>
        <w:lastRenderedPageBreak/>
        <w:t>🔹</w:t>
      </w:r>
      <w:r w:rsidRPr="000A1658">
        <w:rPr>
          <w:rFonts w:cs="Calibri"/>
          <w:sz w:val="28"/>
          <w:szCs w:val="28"/>
        </w:rPr>
        <w:t xml:space="preserve"> </w:t>
      </w:r>
      <w:hyperlink r:id="rId14" w:history="1">
        <w:r w:rsidRPr="000A1658">
          <w:rPr>
            <w:rStyle w:val="Hyperlink"/>
            <w:rFonts w:cs="Calibri"/>
            <w:sz w:val="28"/>
            <w:szCs w:val="28"/>
          </w:rPr>
          <w:t>Julie Joyal, FCIA, FSA</w:t>
        </w:r>
      </w:hyperlink>
      <w:r w:rsidRPr="000A1658">
        <w:rPr>
          <w:rFonts w:cs="Calibri"/>
          <w:sz w:val="28"/>
          <w:szCs w:val="28"/>
        </w:rPr>
        <w:br/>
      </w:r>
      <w:r w:rsidRPr="000A1658">
        <w:rPr>
          <w:rFonts w:ascii="Segoe UI Emoji" w:hAnsi="Segoe UI Emoji" w:cs="Segoe UI Emoji"/>
          <w:sz w:val="28"/>
          <w:szCs w:val="28"/>
        </w:rPr>
        <w:t>🔹</w:t>
      </w:r>
      <w:r w:rsidRPr="000A1658">
        <w:rPr>
          <w:rFonts w:cs="Calibri"/>
          <w:sz w:val="28"/>
          <w:szCs w:val="28"/>
        </w:rPr>
        <w:t xml:space="preserve"> </w:t>
      </w:r>
      <w:hyperlink r:id="rId15" w:history="1">
        <w:r w:rsidRPr="000A1658">
          <w:rPr>
            <w:rStyle w:val="Hyperlink"/>
            <w:rFonts w:cs="Calibri"/>
            <w:sz w:val="28"/>
            <w:szCs w:val="28"/>
          </w:rPr>
          <w:t>Jean-Michel Lavoie</w:t>
        </w:r>
      </w:hyperlink>
      <w:r w:rsidRPr="000A1658">
        <w:rPr>
          <w:rFonts w:cs="Calibri"/>
          <w:sz w:val="28"/>
          <w:szCs w:val="28"/>
        </w:rPr>
        <w:br/>
      </w:r>
      <w:r w:rsidRPr="000A1658">
        <w:rPr>
          <w:rFonts w:ascii="Segoe UI Emoji" w:hAnsi="Segoe UI Emoji" w:cs="Segoe UI Emoji"/>
          <w:sz w:val="28"/>
          <w:szCs w:val="28"/>
        </w:rPr>
        <w:t>🔹</w:t>
      </w:r>
      <w:r w:rsidRPr="000A1658">
        <w:rPr>
          <w:rFonts w:cs="Calibri"/>
          <w:sz w:val="28"/>
          <w:szCs w:val="28"/>
        </w:rPr>
        <w:t xml:space="preserve"> </w:t>
      </w:r>
      <w:hyperlink r:id="rId16" w:history="1">
        <w:r w:rsidRPr="000A1658">
          <w:rPr>
            <w:rStyle w:val="Hyperlink"/>
            <w:rFonts w:cs="Calibri"/>
            <w:sz w:val="28"/>
            <w:szCs w:val="28"/>
          </w:rPr>
          <w:t>Martin McInnis, FCPA, CFA, ICD.D, Co-</w:t>
        </w:r>
        <w:proofErr w:type="spellStart"/>
        <w:r w:rsidRPr="000A1658">
          <w:rPr>
            <w:rStyle w:val="Hyperlink"/>
            <w:rFonts w:cs="Calibri"/>
            <w:sz w:val="28"/>
            <w:szCs w:val="28"/>
          </w:rPr>
          <w:t>opD.D</w:t>
        </w:r>
        <w:proofErr w:type="spellEnd"/>
      </w:hyperlink>
      <w:r w:rsidRPr="000A1658">
        <w:rPr>
          <w:rFonts w:cs="Calibri"/>
          <w:sz w:val="28"/>
          <w:szCs w:val="28"/>
        </w:rPr>
        <w:br/>
      </w:r>
      <w:r w:rsidRPr="000A1658">
        <w:rPr>
          <w:rFonts w:ascii="Segoe UI Emoji" w:hAnsi="Segoe UI Emoji" w:cs="Segoe UI Emoji"/>
          <w:sz w:val="28"/>
          <w:szCs w:val="28"/>
        </w:rPr>
        <w:t>🔹</w:t>
      </w:r>
      <w:r w:rsidRPr="000A1658">
        <w:rPr>
          <w:rFonts w:cs="Calibri"/>
          <w:sz w:val="28"/>
          <w:szCs w:val="28"/>
        </w:rPr>
        <w:t xml:space="preserve"> </w:t>
      </w:r>
      <w:hyperlink r:id="rId17" w:history="1">
        <w:r w:rsidRPr="000A1658">
          <w:rPr>
            <w:rStyle w:val="Hyperlink"/>
            <w:rFonts w:cs="Calibri"/>
            <w:sz w:val="28"/>
            <w:szCs w:val="28"/>
          </w:rPr>
          <w:t>Susan Nickerson</w:t>
        </w:r>
      </w:hyperlink>
      <w:r w:rsidRPr="000A1658">
        <w:rPr>
          <w:rFonts w:cs="Calibri"/>
          <w:sz w:val="28"/>
          <w:szCs w:val="28"/>
        </w:rPr>
        <w:br/>
      </w:r>
      <w:r w:rsidRPr="000A1658">
        <w:rPr>
          <w:rFonts w:ascii="Segoe UI Emoji" w:hAnsi="Segoe UI Emoji" w:cs="Segoe UI Emoji"/>
          <w:sz w:val="28"/>
          <w:szCs w:val="28"/>
        </w:rPr>
        <w:t>🔹</w:t>
      </w:r>
      <w:r w:rsidRPr="000A1658">
        <w:rPr>
          <w:rFonts w:cs="Calibri"/>
          <w:sz w:val="28"/>
          <w:szCs w:val="28"/>
        </w:rPr>
        <w:t xml:space="preserve"> </w:t>
      </w:r>
      <w:hyperlink r:id="rId18" w:history="1">
        <w:r w:rsidRPr="000A1658">
          <w:rPr>
            <w:rStyle w:val="Hyperlink"/>
            <w:rFonts w:cs="Calibri"/>
            <w:sz w:val="28"/>
            <w:szCs w:val="28"/>
          </w:rPr>
          <w:t>Brad Prokop, FSA, FCIA</w:t>
        </w:r>
      </w:hyperlink>
      <w:r w:rsidRPr="000A1658">
        <w:rPr>
          <w:rFonts w:cs="Calibri"/>
          <w:sz w:val="28"/>
          <w:szCs w:val="28"/>
        </w:rPr>
        <w:t xml:space="preserve"> </w:t>
      </w:r>
      <w:r w:rsidRPr="000A1658">
        <w:rPr>
          <w:rFonts w:cs="Calibri"/>
          <w:sz w:val="28"/>
          <w:szCs w:val="28"/>
        </w:rPr>
        <w:br/>
      </w:r>
      <w:r w:rsidRPr="000A1658">
        <w:rPr>
          <w:rFonts w:ascii="Segoe UI Emoji" w:hAnsi="Segoe UI Emoji" w:cs="Segoe UI Emoji"/>
          <w:sz w:val="28"/>
          <w:szCs w:val="28"/>
        </w:rPr>
        <w:t>🔹</w:t>
      </w:r>
      <w:r w:rsidRPr="000A1658">
        <w:rPr>
          <w:rFonts w:cs="Calibri"/>
          <w:sz w:val="28"/>
          <w:szCs w:val="28"/>
        </w:rPr>
        <w:t xml:space="preserve"> </w:t>
      </w:r>
      <w:hyperlink r:id="rId19" w:history="1">
        <w:r w:rsidRPr="000A1658">
          <w:rPr>
            <w:rStyle w:val="Hyperlink"/>
            <w:rFonts w:cs="Calibri"/>
            <w:sz w:val="28"/>
            <w:szCs w:val="28"/>
          </w:rPr>
          <w:t>Julien Ranger</w:t>
        </w:r>
      </w:hyperlink>
      <w:r w:rsidRPr="000A1658">
        <w:rPr>
          <w:rFonts w:cs="Calibri"/>
          <w:sz w:val="28"/>
          <w:szCs w:val="28"/>
        </w:rPr>
        <w:br/>
      </w:r>
      <w:r w:rsidRPr="000A1658">
        <w:rPr>
          <w:rFonts w:ascii="Segoe UI Emoji" w:hAnsi="Segoe UI Emoji" w:cs="Segoe UI Emoji"/>
          <w:sz w:val="28"/>
          <w:szCs w:val="28"/>
        </w:rPr>
        <w:t>🔹</w:t>
      </w:r>
      <w:r w:rsidRPr="000A1658">
        <w:rPr>
          <w:rFonts w:cs="Calibri"/>
          <w:sz w:val="28"/>
          <w:szCs w:val="28"/>
        </w:rPr>
        <w:t xml:space="preserve"> </w:t>
      </w:r>
      <w:hyperlink r:id="rId20" w:history="1">
        <w:r w:rsidRPr="000A1658">
          <w:rPr>
            <w:rStyle w:val="Hyperlink"/>
            <w:rFonts w:cs="Calibri"/>
            <w:sz w:val="28"/>
            <w:szCs w:val="28"/>
          </w:rPr>
          <w:t>Michael Wolpert</w:t>
        </w:r>
      </w:hyperlink>
    </w:p>
    <w:p w14:paraId="32DC76B9" w14:textId="77777777" w:rsidR="000A1658" w:rsidRDefault="000A1658" w:rsidP="000A1658">
      <w:pPr>
        <w:rPr>
          <w:rFonts w:cs="Calibri"/>
          <w:sz w:val="28"/>
          <w:szCs w:val="28"/>
        </w:rPr>
      </w:pPr>
      <w:r w:rsidRPr="000A1658">
        <w:rPr>
          <w:rFonts w:cs="Calibri"/>
          <w:sz w:val="28"/>
          <w:szCs w:val="28"/>
        </w:rPr>
        <w:t>Please join us in congratulating our new Board of Directors, welcoming Ken Burns as President, and thanking Chuck Bruce for his exceptional leadership and service to ACPM.</w:t>
      </w:r>
    </w:p>
    <w:p w14:paraId="2485D1FA" w14:textId="0C4E4C94" w:rsidR="00C52442" w:rsidRPr="000A1658" w:rsidRDefault="000A1658" w:rsidP="000A1658">
      <w:pPr>
        <w:rPr>
          <w:rFonts w:cs="Calibri"/>
          <w:sz w:val="28"/>
          <w:szCs w:val="28"/>
        </w:rPr>
      </w:pPr>
      <w:hyperlink r:id="rId21" w:history="1">
        <w:r w:rsidRPr="000A1658">
          <w:rPr>
            <w:rStyle w:val="Hyperlink"/>
            <w:rFonts w:cs="Calibri"/>
            <w:b/>
            <w:bCs/>
            <w:sz w:val="28"/>
            <w:szCs w:val="28"/>
          </w:rPr>
          <w:t>Learn more about ACPM's Board of Directors</w:t>
        </w:r>
      </w:hyperlink>
      <w:r>
        <w:rPr>
          <w:rFonts w:cs="Calibri"/>
          <w:b/>
          <w:bCs/>
          <w:sz w:val="28"/>
          <w:szCs w:val="28"/>
        </w:rPr>
        <w:t>.</w:t>
      </w:r>
    </w:p>
    <w:sectPr w:rsidR="00C52442" w:rsidRPr="000A1658">
      <w:footerReference w:type="default" r:id="rId2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CFD74" w14:textId="77777777" w:rsidR="002C34EA" w:rsidRDefault="002C34EA" w:rsidP="000D486A">
      <w:pPr>
        <w:spacing w:after="0" w:line="240" w:lineRule="auto"/>
      </w:pPr>
      <w:r>
        <w:separator/>
      </w:r>
    </w:p>
  </w:endnote>
  <w:endnote w:type="continuationSeparator" w:id="0">
    <w:p w14:paraId="247AE11F" w14:textId="77777777" w:rsidR="002C34EA" w:rsidRDefault="002C34EA" w:rsidP="000D4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3548653"/>
      <w:docPartObj>
        <w:docPartGallery w:val="Page Numbers (Bottom of Page)"/>
        <w:docPartUnique/>
      </w:docPartObj>
    </w:sdtPr>
    <w:sdtEndPr>
      <w:rPr>
        <w:noProof/>
      </w:rPr>
    </w:sdtEndPr>
    <w:sdtContent>
      <w:p w14:paraId="3C768571" w14:textId="15B66894" w:rsidR="000D486A" w:rsidRDefault="000D486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F48BFB" w14:textId="77777777" w:rsidR="000D486A" w:rsidRDefault="000D48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01021" w14:textId="77777777" w:rsidR="002C34EA" w:rsidRDefault="002C34EA" w:rsidP="000D486A">
      <w:pPr>
        <w:spacing w:after="0" w:line="240" w:lineRule="auto"/>
      </w:pPr>
      <w:r>
        <w:separator/>
      </w:r>
    </w:p>
  </w:footnote>
  <w:footnote w:type="continuationSeparator" w:id="0">
    <w:p w14:paraId="6F678011" w14:textId="77777777" w:rsidR="002C34EA" w:rsidRDefault="002C34EA" w:rsidP="000D48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F64"/>
    <w:rsid w:val="000A1658"/>
    <w:rsid w:val="000D486A"/>
    <w:rsid w:val="00112F64"/>
    <w:rsid w:val="002C34EA"/>
    <w:rsid w:val="00535789"/>
    <w:rsid w:val="00642AC9"/>
    <w:rsid w:val="006C1B68"/>
    <w:rsid w:val="00BF1719"/>
    <w:rsid w:val="00C00AA0"/>
    <w:rsid w:val="00C5080C"/>
    <w:rsid w:val="00C5244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426DE"/>
  <w15:chartTrackingRefBased/>
  <w15:docId w15:val="{8A15B4AD-3B6D-4B2E-AA14-3B4181CD6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2F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2F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2F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2F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2F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2F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F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F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F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2F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2F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2F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2F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2F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2F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F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F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F64"/>
    <w:rPr>
      <w:rFonts w:eastAsiaTheme="majorEastAsia" w:cstheme="majorBidi"/>
      <w:color w:val="272727" w:themeColor="text1" w:themeTint="D8"/>
    </w:rPr>
  </w:style>
  <w:style w:type="paragraph" w:styleId="Title">
    <w:name w:val="Title"/>
    <w:basedOn w:val="Normal"/>
    <w:next w:val="Normal"/>
    <w:link w:val="TitleChar"/>
    <w:uiPriority w:val="10"/>
    <w:qFormat/>
    <w:rsid w:val="00112F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2F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2F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2F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2F64"/>
    <w:pPr>
      <w:spacing w:before="160"/>
      <w:jc w:val="center"/>
    </w:pPr>
    <w:rPr>
      <w:i/>
      <w:iCs/>
      <w:color w:val="404040" w:themeColor="text1" w:themeTint="BF"/>
    </w:rPr>
  </w:style>
  <w:style w:type="character" w:customStyle="1" w:styleId="QuoteChar">
    <w:name w:val="Quote Char"/>
    <w:basedOn w:val="DefaultParagraphFont"/>
    <w:link w:val="Quote"/>
    <w:uiPriority w:val="29"/>
    <w:rsid w:val="00112F64"/>
    <w:rPr>
      <w:i/>
      <w:iCs/>
      <w:color w:val="404040" w:themeColor="text1" w:themeTint="BF"/>
    </w:rPr>
  </w:style>
  <w:style w:type="paragraph" w:styleId="ListParagraph">
    <w:name w:val="List Paragraph"/>
    <w:basedOn w:val="Normal"/>
    <w:uiPriority w:val="34"/>
    <w:qFormat/>
    <w:rsid w:val="00112F64"/>
    <w:pPr>
      <w:ind w:left="720"/>
      <w:contextualSpacing/>
    </w:pPr>
  </w:style>
  <w:style w:type="character" w:styleId="IntenseEmphasis">
    <w:name w:val="Intense Emphasis"/>
    <w:basedOn w:val="DefaultParagraphFont"/>
    <w:uiPriority w:val="21"/>
    <w:qFormat/>
    <w:rsid w:val="00112F64"/>
    <w:rPr>
      <w:i/>
      <w:iCs/>
      <w:color w:val="0F4761" w:themeColor="accent1" w:themeShade="BF"/>
    </w:rPr>
  </w:style>
  <w:style w:type="paragraph" w:styleId="IntenseQuote">
    <w:name w:val="Intense Quote"/>
    <w:basedOn w:val="Normal"/>
    <w:next w:val="Normal"/>
    <w:link w:val="IntenseQuoteChar"/>
    <w:uiPriority w:val="30"/>
    <w:qFormat/>
    <w:rsid w:val="00112F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2F64"/>
    <w:rPr>
      <w:i/>
      <w:iCs/>
      <w:color w:val="0F4761" w:themeColor="accent1" w:themeShade="BF"/>
    </w:rPr>
  </w:style>
  <w:style w:type="character" w:styleId="IntenseReference">
    <w:name w:val="Intense Reference"/>
    <w:basedOn w:val="DefaultParagraphFont"/>
    <w:uiPriority w:val="32"/>
    <w:qFormat/>
    <w:rsid w:val="00112F64"/>
    <w:rPr>
      <w:b/>
      <w:bCs/>
      <w:smallCaps/>
      <w:color w:val="0F4761" w:themeColor="accent1" w:themeShade="BF"/>
      <w:spacing w:val="5"/>
    </w:rPr>
  </w:style>
  <w:style w:type="character" w:styleId="Hyperlink">
    <w:name w:val="Hyperlink"/>
    <w:basedOn w:val="DefaultParagraphFont"/>
    <w:uiPriority w:val="99"/>
    <w:unhideWhenUsed/>
    <w:rsid w:val="00112F64"/>
    <w:rPr>
      <w:color w:val="467886" w:themeColor="hyperlink"/>
      <w:u w:val="single"/>
    </w:rPr>
  </w:style>
  <w:style w:type="character" w:styleId="UnresolvedMention">
    <w:name w:val="Unresolved Mention"/>
    <w:basedOn w:val="DefaultParagraphFont"/>
    <w:uiPriority w:val="99"/>
    <w:semiHidden/>
    <w:unhideWhenUsed/>
    <w:rsid w:val="00112F64"/>
    <w:rPr>
      <w:color w:val="605E5C"/>
      <w:shd w:val="clear" w:color="auto" w:fill="E1DFDD"/>
    </w:rPr>
  </w:style>
  <w:style w:type="character" w:styleId="FollowedHyperlink">
    <w:name w:val="FollowedHyperlink"/>
    <w:basedOn w:val="DefaultParagraphFont"/>
    <w:uiPriority w:val="99"/>
    <w:semiHidden/>
    <w:unhideWhenUsed/>
    <w:rsid w:val="00112F64"/>
    <w:rPr>
      <w:color w:val="96607D" w:themeColor="followedHyperlink"/>
      <w:u w:val="single"/>
    </w:rPr>
  </w:style>
  <w:style w:type="paragraph" w:styleId="Header">
    <w:name w:val="header"/>
    <w:basedOn w:val="Normal"/>
    <w:link w:val="HeaderChar"/>
    <w:uiPriority w:val="99"/>
    <w:unhideWhenUsed/>
    <w:rsid w:val="000D48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486A"/>
  </w:style>
  <w:style w:type="paragraph" w:styleId="Footer">
    <w:name w:val="footer"/>
    <w:basedOn w:val="Normal"/>
    <w:link w:val="FooterChar"/>
    <w:uiPriority w:val="99"/>
    <w:unhideWhenUsed/>
    <w:rsid w:val="000D48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4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sarah-sissons-fsa-fcia-aab67a33/" TargetMode="External"/><Relationship Id="rId13" Type="http://schemas.openxmlformats.org/officeDocument/2006/relationships/hyperlink" Target="https://www.linkedin.com/in/derrick-johnstone-978616b/" TargetMode="External"/><Relationship Id="rId18" Type="http://schemas.openxmlformats.org/officeDocument/2006/relationships/hyperlink" Target="https://www.linkedin.com/in/brad-prokop-fsa-fcia-a60905177/" TargetMode="External"/><Relationship Id="rId3" Type="http://schemas.openxmlformats.org/officeDocument/2006/relationships/webSettings" Target="webSettings.xml"/><Relationship Id="rId21" Type="http://schemas.openxmlformats.org/officeDocument/2006/relationships/hyperlink" Target="https://www.acpm.com/about-us/board-of-directors" TargetMode="External"/><Relationship Id="rId7" Type="http://schemas.openxmlformats.org/officeDocument/2006/relationships/hyperlink" Target="https://www.linkedin.com/in/kenneth-burns-3277b126/" TargetMode="External"/><Relationship Id="rId12" Type="http://schemas.openxmlformats.org/officeDocument/2006/relationships/hyperlink" Target="https://www.linkedin.com/in/evan-s-howard/" TargetMode="External"/><Relationship Id="rId17" Type="http://schemas.openxmlformats.org/officeDocument/2006/relationships/hyperlink" Target="https://www.linkedin.com/in/susan-nickerson-334133b/" TargetMode="External"/><Relationship Id="rId2" Type="http://schemas.openxmlformats.org/officeDocument/2006/relationships/settings" Target="settings.xml"/><Relationship Id="rId16" Type="http://schemas.openxmlformats.org/officeDocument/2006/relationships/hyperlink" Target="https://www.linkedin.com/in/martinmcinnis/" TargetMode="External"/><Relationship Id="rId20" Type="http://schemas.openxmlformats.org/officeDocument/2006/relationships/hyperlink" Target="https://www.linkedin.com/in/michael-wolpert-5b13b838/"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linkedin.com/in/duncan-burrill-2ab4a51/"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linkedin.com/in/jmlavoie/" TargetMode="External"/><Relationship Id="rId23" Type="http://schemas.openxmlformats.org/officeDocument/2006/relationships/fontTable" Target="fontTable.xml"/><Relationship Id="rId10" Type="http://schemas.openxmlformats.org/officeDocument/2006/relationships/hyperlink" Target="https://www.linkedin.com/in/chuckbruce/" TargetMode="External"/><Relationship Id="rId19" Type="http://schemas.openxmlformats.org/officeDocument/2006/relationships/hyperlink" Target="https://www.linkedin.com/in/julien-ranger-94678454/" TargetMode="External"/><Relationship Id="rId4" Type="http://schemas.openxmlformats.org/officeDocument/2006/relationships/footnotes" Target="footnotes.xml"/><Relationship Id="rId9" Type="http://schemas.openxmlformats.org/officeDocument/2006/relationships/hyperlink" Target="https://www.linkedin.com/in/rachel-arbour-6a579617/" TargetMode="External"/><Relationship Id="rId14" Type="http://schemas.openxmlformats.org/officeDocument/2006/relationships/hyperlink" Target="https://www.linkedin.com/in/julie-joyal-fcia-fsa-31061513/"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427</Words>
  <Characters>2302</Characters>
  <Application>Microsoft Office Word</Application>
  <DocSecurity>0</DocSecurity>
  <Lines>63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Morayniss</dc:creator>
  <cp:keywords/>
  <dc:description/>
  <cp:lastModifiedBy>Ruth Morayniss</cp:lastModifiedBy>
  <cp:revision>5</cp:revision>
  <cp:lastPrinted>2026-07-15T18:46:00Z</cp:lastPrinted>
  <dcterms:created xsi:type="dcterms:W3CDTF">2026-07-15T18:42:00Z</dcterms:created>
  <dcterms:modified xsi:type="dcterms:W3CDTF">2026-07-15T18:50:00Z</dcterms:modified>
</cp:coreProperties>
</file>