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F5411" w14:textId="77777777" w:rsidR="00210F4A" w:rsidRPr="00B95DBA" w:rsidRDefault="00210F4A" w:rsidP="00210F4A">
      <w:pPr>
        <w:outlineLvl w:val="0"/>
        <w:rPr>
          <w:rFonts w:ascii="Arial" w:eastAsia="Times New Roman" w:hAnsi="Arial" w:cs="Arial"/>
          <w:b/>
        </w:rPr>
      </w:pPr>
    </w:p>
    <w:p w14:paraId="7CAC3DE9" w14:textId="77777777" w:rsidR="007D1B7F" w:rsidRPr="00B95DBA" w:rsidRDefault="007D1B7F" w:rsidP="007D1B7F">
      <w:pPr>
        <w:outlineLvl w:val="0"/>
        <w:rPr>
          <w:rFonts w:ascii="Arial" w:eastAsia="Times New Roman" w:hAnsi="Arial" w:cs="Arial"/>
          <w:b/>
        </w:rPr>
      </w:pPr>
    </w:p>
    <w:p w14:paraId="76D006BB" w14:textId="2321C073" w:rsidR="007D1B7F" w:rsidRPr="00B95DBA" w:rsidRDefault="007D1B7F" w:rsidP="007D1B7F">
      <w:pPr>
        <w:spacing w:line="276" w:lineRule="auto"/>
        <w:ind w:left="1260"/>
        <w:outlineLvl w:val="0"/>
        <w:rPr>
          <w:rFonts w:ascii="Arial" w:eastAsia="Times New Roman" w:hAnsi="Arial" w:cs="Arial"/>
          <w:color w:val="1E1E1E"/>
          <w:lang w:val="en-CA" w:eastAsia="en-CA"/>
        </w:rPr>
      </w:pPr>
      <w:r w:rsidRPr="00B95DBA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752" behindDoc="0" locked="0" layoutInCell="1" allowOverlap="1" wp14:anchorId="639A1C54" wp14:editId="2A3DBB87">
            <wp:simplePos x="0" y="0"/>
            <wp:positionH relativeFrom="column">
              <wp:posOffset>35560</wp:posOffset>
            </wp:positionH>
            <wp:positionV relativeFrom="paragraph">
              <wp:posOffset>60061</wp:posOffset>
            </wp:positionV>
            <wp:extent cx="685800" cy="666750"/>
            <wp:effectExtent l="0" t="0" r="0" b="0"/>
            <wp:wrapNone/>
            <wp:docPr id="2" name="Picture 2" descr="APSp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p_c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DBA">
        <w:rPr>
          <w:rFonts w:ascii="Arial" w:eastAsia="Times New Roman" w:hAnsi="Arial" w:cs="Arial"/>
          <w:b/>
          <w:bCs/>
          <w:color w:val="F68A33"/>
        </w:rPr>
        <w:t>Competition:</w:t>
      </w:r>
      <w:r w:rsidR="00EA5D12">
        <w:rPr>
          <w:rFonts w:ascii="Arial" w:eastAsia="Times New Roman" w:hAnsi="Arial" w:cs="Arial"/>
          <w:b/>
          <w:bCs/>
          <w:color w:val="F68A33"/>
        </w:rPr>
        <w:tab/>
      </w:r>
      <w:r w:rsidRPr="00B95DBA">
        <w:rPr>
          <w:rFonts w:ascii="Arial" w:eastAsia="Times New Roman" w:hAnsi="Arial" w:cs="Arial"/>
          <w:lang w:val="en-CA" w:eastAsia="en-CA"/>
        </w:rPr>
        <w:t xml:space="preserve">20-11 Plan Board Director, Management Employees Pension Plan  </w:t>
      </w:r>
    </w:p>
    <w:p w14:paraId="259F3423" w14:textId="08E27553" w:rsidR="007D1B7F" w:rsidRPr="00B95DBA" w:rsidRDefault="007D1B7F" w:rsidP="007D1B7F">
      <w:pPr>
        <w:spacing w:line="276" w:lineRule="auto"/>
        <w:ind w:left="1260"/>
        <w:outlineLvl w:val="0"/>
        <w:rPr>
          <w:rFonts w:ascii="Arial" w:eastAsia="Times New Roman" w:hAnsi="Arial" w:cs="Arial"/>
          <w:color w:val="1E1E1E"/>
          <w:lang w:val="en-CA" w:eastAsia="en-CA"/>
        </w:rPr>
      </w:pPr>
      <w:r w:rsidRPr="00B95DBA">
        <w:rPr>
          <w:rFonts w:ascii="Arial" w:eastAsia="Times New Roman" w:hAnsi="Arial" w:cs="Arial"/>
          <w:b/>
          <w:bCs/>
          <w:color w:val="F68A33"/>
        </w:rPr>
        <w:t>Location:</w:t>
      </w:r>
      <w:r w:rsidR="00EA5D12">
        <w:rPr>
          <w:rFonts w:ascii="Arial" w:eastAsia="Times New Roman" w:hAnsi="Arial" w:cs="Arial"/>
          <w:color w:val="1E1E1E"/>
          <w:lang w:val="en-CA" w:eastAsia="en-CA"/>
        </w:rPr>
        <w:tab/>
      </w:r>
      <w:r w:rsidRPr="00B95DBA">
        <w:rPr>
          <w:rFonts w:ascii="Arial" w:eastAsia="Times New Roman" w:hAnsi="Arial" w:cs="Arial"/>
          <w:color w:val="1E1E1E"/>
          <w:lang w:val="en-CA" w:eastAsia="en-CA"/>
        </w:rPr>
        <w:t>Edmonton, Alberta</w:t>
      </w:r>
    </w:p>
    <w:p w14:paraId="679FF476" w14:textId="25B58E7F" w:rsidR="007D1B7F" w:rsidRPr="00B95DBA" w:rsidRDefault="007D1B7F" w:rsidP="007D1B7F">
      <w:pPr>
        <w:spacing w:line="276" w:lineRule="auto"/>
        <w:ind w:left="1260"/>
        <w:outlineLvl w:val="0"/>
        <w:rPr>
          <w:rFonts w:ascii="Arial" w:eastAsia="Times New Roman" w:hAnsi="Arial" w:cs="Arial"/>
          <w:color w:val="1E1E1E"/>
          <w:lang w:val="en-CA" w:eastAsia="en-CA"/>
        </w:rPr>
      </w:pPr>
      <w:r w:rsidRPr="00B95DBA">
        <w:rPr>
          <w:rFonts w:ascii="Arial" w:eastAsia="Times New Roman" w:hAnsi="Arial" w:cs="Arial"/>
          <w:b/>
          <w:bCs/>
          <w:color w:val="F68A33"/>
        </w:rPr>
        <w:t>Position Type:</w:t>
      </w:r>
      <w:r w:rsidR="00EA5D12">
        <w:rPr>
          <w:rFonts w:ascii="Arial" w:eastAsia="Times New Roman" w:hAnsi="Arial" w:cs="Arial"/>
          <w:b/>
          <w:bCs/>
          <w:color w:val="F68A33"/>
        </w:rPr>
        <w:tab/>
      </w:r>
      <w:r w:rsidRPr="00B95DBA">
        <w:rPr>
          <w:rFonts w:ascii="Arial" w:eastAsia="Times New Roman" w:hAnsi="Arial" w:cs="Arial"/>
          <w:lang w:val="en-CA" w:eastAsia="en-CA"/>
        </w:rPr>
        <w:t>Full-time, Permanent, (Management) [Internal/External Posting]</w:t>
      </w:r>
    </w:p>
    <w:p w14:paraId="7E723339" w14:textId="44B86FB9" w:rsidR="007D1B7F" w:rsidRPr="00B95DBA" w:rsidRDefault="007D1B7F" w:rsidP="007D1B7F">
      <w:pPr>
        <w:spacing w:line="276" w:lineRule="auto"/>
        <w:ind w:left="1260"/>
        <w:outlineLvl w:val="0"/>
        <w:rPr>
          <w:rFonts w:ascii="Arial" w:eastAsia="Times New Roman" w:hAnsi="Arial" w:cs="Arial"/>
          <w:color w:val="1E1E1E"/>
          <w:lang w:val="en-CA" w:eastAsia="en-CA"/>
        </w:rPr>
      </w:pPr>
      <w:r w:rsidRPr="00B95DBA">
        <w:rPr>
          <w:rFonts w:ascii="Arial" w:eastAsia="Times New Roman" w:hAnsi="Arial" w:cs="Arial"/>
          <w:b/>
          <w:bCs/>
          <w:color w:val="F68A33"/>
        </w:rPr>
        <w:t>Classification:</w:t>
      </w:r>
      <w:r w:rsidR="00EA5D12">
        <w:rPr>
          <w:rFonts w:ascii="Arial" w:eastAsia="Times New Roman" w:hAnsi="Arial" w:cs="Arial"/>
          <w:b/>
          <w:bCs/>
          <w:color w:val="F68A33"/>
        </w:rPr>
        <w:tab/>
      </w:r>
      <w:r w:rsidRPr="00B95DBA">
        <w:rPr>
          <w:rFonts w:ascii="Arial" w:eastAsia="Times New Roman" w:hAnsi="Arial" w:cs="Arial"/>
          <w:color w:val="1E1E1E"/>
          <w:lang w:val="en-CA" w:eastAsia="en-CA"/>
        </w:rPr>
        <w:t>Pay Group VII</w:t>
      </w:r>
    </w:p>
    <w:p w14:paraId="3548D7F5" w14:textId="2C041FC1" w:rsidR="00500E14" w:rsidRPr="00B95DBA" w:rsidRDefault="007D1B7F" w:rsidP="0D4495AC">
      <w:pPr>
        <w:ind w:left="540" w:firstLine="720"/>
        <w:outlineLvl w:val="0"/>
        <w:rPr>
          <w:rFonts w:ascii="Arial" w:eastAsia="Times New Roman" w:hAnsi="Arial" w:cs="Arial"/>
          <w:b/>
          <w:bCs/>
        </w:rPr>
      </w:pPr>
      <w:r w:rsidRPr="00B95DBA">
        <w:rPr>
          <w:rFonts w:ascii="Arial" w:eastAsia="Times New Roman" w:hAnsi="Arial" w:cs="Arial"/>
          <w:b/>
          <w:bCs/>
          <w:color w:val="F68A33"/>
        </w:rPr>
        <w:t>Closing Date:</w:t>
      </w:r>
      <w:r w:rsidR="00EA5D12">
        <w:rPr>
          <w:rFonts w:ascii="Arial" w:eastAsia="Times New Roman" w:hAnsi="Arial" w:cs="Arial"/>
          <w:b/>
          <w:bCs/>
          <w:color w:val="F68A33"/>
        </w:rPr>
        <w:tab/>
      </w:r>
      <w:r w:rsidRPr="00B95DBA">
        <w:rPr>
          <w:rFonts w:ascii="Arial" w:eastAsia="Times New Roman" w:hAnsi="Arial" w:cs="Arial"/>
          <w:color w:val="1E1E1E"/>
          <w:lang w:val="en-CA" w:eastAsia="en-CA"/>
        </w:rPr>
        <w:t>Open until suitable candidate is found</w:t>
      </w:r>
    </w:p>
    <w:p w14:paraId="4691AC4B" w14:textId="77777777" w:rsidR="00500E14" w:rsidRPr="00B95DBA" w:rsidRDefault="00500E14" w:rsidP="00C814AD">
      <w:pPr>
        <w:ind w:left="1440"/>
        <w:outlineLvl w:val="0"/>
        <w:rPr>
          <w:rFonts w:ascii="Arial" w:eastAsia="Times New Roman" w:hAnsi="Arial" w:cs="Arial"/>
          <w:b/>
        </w:rPr>
      </w:pPr>
    </w:p>
    <w:p w14:paraId="3560D144" w14:textId="77777777" w:rsidR="00334C6B" w:rsidRPr="00B95DBA" w:rsidRDefault="00334C6B">
      <w:pPr>
        <w:spacing w:line="276" w:lineRule="auto"/>
        <w:outlineLvl w:val="0"/>
        <w:rPr>
          <w:rFonts w:ascii="Arial" w:eastAsia="Times New Roman" w:hAnsi="Arial" w:cs="Arial"/>
          <w:b/>
        </w:rPr>
        <w:sectPr w:rsidR="00334C6B" w:rsidRPr="00B95DBA" w:rsidSect="001B5E2E">
          <w:pgSz w:w="12240" w:h="15840"/>
          <w:pgMar w:top="540" w:right="180" w:bottom="450" w:left="1080" w:header="720" w:footer="720" w:gutter="0"/>
          <w:cols w:space="720"/>
          <w:docGrid w:linePitch="360"/>
        </w:sectPr>
      </w:pPr>
    </w:p>
    <w:p w14:paraId="5E48FBA9" w14:textId="77777777" w:rsidR="00210F4A" w:rsidRPr="00B95DBA" w:rsidRDefault="00210F4A" w:rsidP="00E82074">
      <w:pPr>
        <w:outlineLvl w:val="0"/>
        <w:rPr>
          <w:rFonts w:ascii="Arial" w:eastAsia="Times New Roman" w:hAnsi="Arial" w:cs="Arial"/>
          <w:b/>
        </w:rPr>
      </w:pPr>
    </w:p>
    <w:p w14:paraId="71CD4D89" w14:textId="59E76116" w:rsidR="00EA5D12" w:rsidRDefault="00E11136" w:rsidP="00EA5D12">
      <w:pPr>
        <w:rPr>
          <w:rFonts w:ascii="Arial" w:hAnsi="Arial" w:cs="Arial"/>
        </w:rPr>
      </w:pPr>
      <w:r w:rsidRPr="00B95DBA">
        <w:rPr>
          <w:rFonts w:ascii="Arial" w:hAnsi="Arial" w:cs="Arial"/>
        </w:rPr>
        <w:t>The Plan Board Director (</w:t>
      </w:r>
      <w:r w:rsidRPr="00961BC8">
        <w:rPr>
          <w:rFonts w:ascii="Arial" w:hAnsi="Arial" w:cs="Arial"/>
        </w:rPr>
        <w:t>PBD</w:t>
      </w:r>
      <w:r w:rsidRPr="00B95DBA">
        <w:rPr>
          <w:rFonts w:ascii="Arial" w:hAnsi="Arial" w:cs="Arial"/>
        </w:rPr>
        <w:t xml:space="preserve">) will report to Alberta Pensions Services </w:t>
      </w:r>
      <w:r w:rsidR="00EA5D12">
        <w:rPr>
          <w:rFonts w:ascii="Arial" w:hAnsi="Arial" w:cs="Arial"/>
        </w:rPr>
        <w:t xml:space="preserve">Corporation </w:t>
      </w:r>
      <w:r w:rsidRPr="00B95DBA">
        <w:rPr>
          <w:rFonts w:ascii="Arial" w:hAnsi="Arial" w:cs="Arial"/>
        </w:rPr>
        <w:t>(</w:t>
      </w:r>
      <w:r w:rsidRPr="00961BC8">
        <w:rPr>
          <w:rFonts w:ascii="Arial" w:hAnsi="Arial" w:cs="Arial"/>
        </w:rPr>
        <w:t>APS</w:t>
      </w:r>
      <w:r w:rsidRPr="00B95DBA">
        <w:rPr>
          <w:rFonts w:ascii="Arial" w:hAnsi="Arial" w:cs="Arial"/>
        </w:rPr>
        <w:t xml:space="preserve">) administratively </w:t>
      </w:r>
      <w:r w:rsidR="00362CFF" w:rsidRPr="00B95DBA">
        <w:rPr>
          <w:rFonts w:ascii="Arial" w:hAnsi="Arial" w:cs="Arial"/>
        </w:rPr>
        <w:t>and functionally</w:t>
      </w:r>
      <w:r w:rsidRPr="00B95DBA">
        <w:rPr>
          <w:rFonts w:ascii="Arial" w:hAnsi="Arial" w:cs="Arial"/>
        </w:rPr>
        <w:t xml:space="preserve"> report to the Management Employees Pension Plan Board (</w:t>
      </w:r>
      <w:r w:rsidRPr="00B95DBA">
        <w:rPr>
          <w:rFonts w:ascii="Arial" w:hAnsi="Arial" w:cs="Arial"/>
          <w:b/>
        </w:rPr>
        <w:t>MEP</w:t>
      </w:r>
      <w:r w:rsidR="00EA5D12">
        <w:rPr>
          <w:rFonts w:ascii="Arial" w:hAnsi="Arial" w:cs="Arial"/>
          <w:b/>
        </w:rPr>
        <w:t>B</w:t>
      </w:r>
      <w:r w:rsidRPr="00B95DBA">
        <w:rPr>
          <w:rFonts w:ascii="Arial" w:hAnsi="Arial" w:cs="Arial"/>
          <w:b/>
        </w:rPr>
        <w:t xml:space="preserve"> </w:t>
      </w:r>
      <w:r w:rsidRPr="00B95DBA">
        <w:rPr>
          <w:rFonts w:ascii="Arial" w:hAnsi="Arial" w:cs="Arial"/>
        </w:rPr>
        <w:t>or the</w:t>
      </w:r>
      <w:r w:rsidRPr="00B95DBA">
        <w:rPr>
          <w:rFonts w:ascii="Arial" w:hAnsi="Arial" w:cs="Arial"/>
          <w:b/>
        </w:rPr>
        <w:t xml:space="preserve"> </w:t>
      </w:r>
      <w:r w:rsidR="00EA5D12">
        <w:rPr>
          <w:rFonts w:ascii="Arial" w:hAnsi="Arial" w:cs="Arial"/>
          <w:b/>
        </w:rPr>
        <w:t>Board</w:t>
      </w:r>
      <w:r w:rsidRPr="00B95DBA">
        <w:rPr>
          <w:rFonts w:ascii="Arial" w:hAnsi="Arial" w:cs="Arial"/>
        </w:rPr>
        <w:t xml:space="preserve">). </w:t>
      </w:r>
    </w:p>
    <w:p w14:paraId="4F5223C1" w14:textId="77777777" w:rsidR="00EA5D12" w:rsidRDefault="00EA5D12" w:rsidP="00EA5D12">
      <w:pPr>
        <w:rPr>
          <w:rFonts w:ascii="Arial" w:hAnsi="Arial" w:cs="Arial"/>
        </w:rPr>
      </w:pPr>
    </w:p>
    <w:p w14:paraId="30EB7A0E" w14:textId="53C0520E" w:rsidR="00DF29BF" w:rsidRPr="00B95DBA" w:rsidRDefault="00D20EF3" w:rsidP="00EA5D12">
      <w:pPr>
        <w:rPr>
          <w:rFonts w:ascii="Arial" w:hAnsi="Arial" w:cs="Arial"/>
        </w:rPr>
      </w:pPr>
      <w:r w:rsidRPr="00B95DBA">
        <w:rPr>
          <w:rFonts w:ascii="Arial" w:hAnsi="Arial" w:cs="Arial"/>
        </w:rPr>
        <w:t xml:space="preserve">The PBD </w:t>
      </w:r>
      <w:r w:rsidR="00B23E5B" w:rsidRPr="00B95DBA">
        <w:rPr>
          <w:rFonts w:ascii="Arial" w:hAnsi="Arial" w:cs="Arial"/>
        </w:rPr>
        <w:t xml:space="preserve">is responsible for </w:t>
      </w:r>
      <w:r w:rsidR="00DF29BF" w:rsidRPr="00B95DBA">
        <w:rPr>
          <w:rFonts w:ascii="Arial" w:hAnsi="Arial" w:cs="Arial"/>
        </w:rPr>
        <w:t xml:space="preserve">the </w:t>
      </w:r>
      <w:r w:rsidR="00B23E5B" w:rsidRPr="00B95DBA">
        <w:rPr>
          <w:rFonts w:ascii="Arial" w:hAnsi="Arial" w:cs="Arial"/>
        </w:rPr>
        <w:t xml:space="preserve">oversight of all </w:t>
      </w:r>
      <w:r w:rsidR="00EA5D12">
        <w:rPr>
          <w:rFonts w:ascii="Arial" w:hAnsi="Arial" w:cs="Arial"/>
        </w:rPr>
        <w:t>MEPB</w:t>
      </w:r>
      <w:r w:rsidR="00B23E5B" w:rsidRPr="00B95DBA">
        <w:rPr>
          <w:rFonts w:ascii="Arial" w:hAnsi="Arial" w:cs="Arial"/>
        </w:rPr>
        <w:t xml:space="preserve"> and </w:t>
      </w:r>
      <w:r w:rsidR="00EA5D12">
        <w:rPr>
          <w:rFonts w:ascii="Arial" w:hAnsi="Arial" w:cs="Arial"/>
        </w:rPr>
        <w:t>c</w:t>
      </w:r>
      <w:r w:rsidR="00B23E5B" w:rsidRPr="00B95DBA">
        <w:rPr>
          <w:rFonts w:ascii="Arial" w:hAnsi="Arial" w:cs="Arial"/>
        </w:rPr>
        <w:t>ommittee functions</w:t>
      </w:r>
      <w:r w:rsidR="00EA5D12">
        <w:rPr>
          <w:rFonts w:ascii="Arial" w:hAnsi="Arial" w:cs="Arial"/>
        </w:rPr>
        <w:t xml:space="preserve">. The PBD also </w:t>
      </w:r>
      <w:r w:rsidR="00B23E5B" w:rsidRPr="00B95DBA">
        <w:rPr>
          <w:rFonts w:ascii="Arial" w:hAnsi="Arial" w:cs="Arial"/>
        </w:rPr>
        <w:t xml:space="preserve">provides advice and support to the Board, its </w:t>
      </w:r>
      <w:r w:rsidR="00EA5D12">
        <w:rPr>
          <w:rFonts w:ascii="Arial" w:hAnsi="Arial" w:cs="Arial"/>
        </w:rPr>
        <w:t>c</w:t>
      </w:r>
      <w:r w:rsidR="00B23E5B" w:rsidRPr="00B95DBA">
        <w:rPr>
          <w:rFonts w:ascii="Arial" w:hAnsi="Arial" w:cs="Arial"/>
        </w:rPr>
        <w:t xml:space="preserve">ommittees, and to Plan </w:t>
      </w:r>
      <w:r w:rsidR="00950CB9" w:rsidRPr="00B95DBA">
        <w:rPr>
          <w:rFonts w:ascii="Arial" w:hAnsi="Arial" w:cs="Arial"/>
        </w:rPr>
        <w:t>s</w:t>
      </w:r>
      <w:r w:rsidR="00B23E5B" w:rsidRPr="00B95DBA">
        <w:rPr>
          <w:rFonts w:ascii="Arial" w:hAnsi="Arial" w:cs="Arial"/>
        </w:rPr>
        <w:t>takeholders</w:t>
      </w:r>
      <w:r w:rsidR="00EA5D12">
        <w:rPr>
          <w:rFonts w:ascii="Arial" w:hAnsi="Arial" w:cs="Arial"/>
        </w:rPr>
        <w:t xml:space="preserve"> such as</w:t>
      </w:r>
      <w:r w:rsidR="00B23E5B" w:rsidRPr="00B95DBA">
        <w:rPr>
          <w:rFonts w:ascii="Arial" w:hAnsi="Arial" w:cs="Arial"/>
        </w:rPr>
        <w:t xml:space="preserve"> the Office of the President of Treasury Board</w:t>
      </w:r>
      <w:r w:rsidR="00A40FAE" w:rsidRPr="00B95DBA">
        <w:rPr>
          <w:rFonts w:ascii="Arial" w:hAnsi="Arial" w:cs="Arial"/>
        </w:rPr>
        <w:t>,</w:t>
      </w:r>
      <w:r w:rsidR="00B23E5B" w:rsidRPr="00B95DBA">
        <w:rPr>
          <w:rFonts w:ascii="Arial" w:hAnsi="Arial" w:cs="Arial"/>
        </w:rPr>
        <w:t xml:space="preserve"> Minister of Finance (the </w:t>
      </w:r>
      <w:r w:rsidR="00B23E5B" w:rsidRPr="00961BC8">
        <w:rPr>
          <w:rFonts w:ascii="Arial" w:hAnsi="Arial" w:cs="Arial"/>
        </w:rPr>
        <w:t>Min</w:t>
      </w:r>
      <w:r w:rsidR="00A40FAE" w:rsidRPr="00961BC8">
        <w:rPr>
          <w:rFonts w:ascii="Arial" w:hAnsi="Arial" w:cs="Arial"/>
        </w:rPr>
        <w:t>i</w:t>
      </w:r>
      <w:r w:rsidR="00B23E5B" w:rsidRPr="00961BC8">
        <w:rPr>
          <w:rFonts w:ascii="Arial" w:hAnsi="Arial" w:cs="Arial"/>
        </w:rPr>
        <w:t>ster</w:t>
      </w:r>
      <w:r w:rsidR="00B23E5B" w:rsidRPr="00B95DBA">
        <w:rPr>
          <w:rFonts w:ascii="Arial" w:hAnsi="Arial" w:cs="Arial"/>
        </w:rPr>
        <w:t>)</w:t>
      </w:r>
      <w:r w:rsidR="00950CB9" w:rsidRPr="00B95DBA">
        <w:rPr>
          <w:rFonts w:ascii="Arial" w:hAnsi="Arial" w:cs="Arial"/>
        </w:rPr>
        <w:t xml:space="preserve"> and </w:t>
      </w:r>
      <w:r w:rsidR="00B23E5B" w:rsidRPr="00B95DBA">
        <w:rPr>
          <w:rFonts w:ascii="Arial" w:hAnsi="Arial" w:cs="Arial"/>
        </w:rPr>
        <w:t>Alberta Treasury Board and Finance, Pension Policy (</w:t>
      </w:r>
      <w:r w:rsidR="00B23E5B" w:rsidRPr="00961BC8">
        <w:rPr>
          <w:rFonts w:ascii="Arial" w:hAnsi="Arial" w:cs="Arial"/>
        </w:rPr>
        <w:t>ATBF</w:t>
      </w:r>
      <w:r w:rsidR="00B23E5B" w:rsidRPr="00B95DBA">
        <w:rPr>
          <w:rFonts w:ascii="Arial" w:hAnsi="Arial" w:cs="Arial"/>
        </w:rPr>
        <w:t xml:space="preserve">). </w:t>
      </w:r>
      <w:r w:rsidR="00DF29BF" w:rsidRPr="00B95DBA">
        <w:rPr>
          <w:rFonts w:ascii="Arial" w:hAnsi="Arial" w:cs="Arial"/>
        </w:rPr>
        <w:t xml:space="preserve">The position </w:t>
      </w:r>
      <w:r w:rsidR="00464400" w:rsidRPr="00B95DBA">
        <w:rPr>
          <w:rFonts w:ascii="Arial" w:hAnsi="Arial" w:cs="Arial"/>
        </w:rPr>
        <w:t xml:space="preserve">provides </w:t>
      </w:r>
      <w:r w:rsidR="00464400">
        <w:rPr>
          <w:rFonts w:ascii="Arial" w:hAnsi="Arial" w:cs="Arial"/>
        </w:rPr>
        <w:t xml:space="preserve">thorough and current information, </w:t>
      </w:r>
      <w:r w:rsidR="00464400" w:rsidRPr="00B95DBA">
        <w:rPr>
          <w:rFonts w:ascii="Arial" w:hAnsi="Arial" w:cs="Arial"/>
        </w:rPr>
        <w:t>recommendations</w:t>
      </w:r>
      <w:r w:rsidR="00464400">
        <w:rPr>
          <w:rFonts w:ascii="Arial" w:hAnsi="Arial" w:cs="Arial"/>
        </w:rPr>
        <w:t xml:space="preserve"> and advice</w:t>
      </w:r>
      <w:r w:rsidR="00464400" w:rsidRPr="00B95DBA">
        <w:rPr>
          <w:rFonts w:ascii="Arial" w:hAnsi="Arial" w:cs="Arial"/>
        </w:rPr>
        <w:t xml:space="preserve"> to the Board </w:t>
      </w:r>
      <w:r w:rsidR="00464400">
        <w:rPr>
          <w:rFonts w:ascii="Arial" w:hAnsi="Arial" w:cs="Arial"/>
        </w:rPr>
        <w:t xml:space="preserve">and its committees to </w:t>
      </w:r>
      <w:r w:rsidR="00DF29BF" w:rsidRPr="00B95DBA">
        <w:rPr>
          <w:rFonts w:ascii="Arial" w:hAnsi="Arial" w:cs="Arial"/>
        </w:rPr>
        <w:t>ensure</w:t>
      </w:r>
      <w:r w:rsidR="00B23E5B" w:rsidRPr="00B95DBA">
        <w:rPr>
          <w:rFonts w:ascii="Arial" w:hAnsi="Arial" w:cs="Arial"/>
        </w:rPr>
        <w:t xml:space="preserve"> that all matters considered by the Board are fully analyzed.</w:t>
      </w:r>
      <w:r w:rsidR="006516BF" w:rsidRPr="00B95DBA">
        <w:rPr>
          <w:rFonts w:ascii="Arial" w:hAnsi="Arial" w:cs="Arial"/>
        </w:rPr>
        <w:t xml:space="preserve"> </w:t>
      </w:r>
      <w:bookmarkStart w:id="0" w:name="_GoBack"/>
      <w:bookmarkEnd w:id="0"/>
    </w:p>
    <w:p w14:paraId="54B647FF" w14:textId="77777777" w:rsidR="00DF29BF" w:rsidRPr="00B95DBA" w:rsidRDefault="00DF29BF" w:rsidP="00961BC8">
      <w:pPr>
        <w:rPr>
          <w:rFonts w:ascii="Arial" w:hAnsi="Arial" w:cs="Arial"/>
        </w:rPr>
      </w:pPr>
    </w:p>
    <w:p w14:paraId="6FF4E477" w14:textId="3F2B789A" w:rsidR="00B23E5B" w:rsidRPr="00B95DBA" w:rsidRDefault="00DF29BF" w:rsidP="00961BC8">
      <w:pPr>
        <w:rPr>
          <w:rFonts w:ascii="Arial" w:hAnsi="Arial" w:cs="Arial"/>
        </w:rPr>
      </w:pPr>
      <w:r w:rsidRPr="00B95DBA">
        <w:rPr>
          <w:rFonts w:ascii="Arial" w:hAnsi="Arial" w:cs="Arial"/>
        </w:rPr>
        <w:t xml:space="preserve">The </w:t>
      </w:r>
      <w:r w:rsidR="00950CB9" w:rsidRPr="00B95DBA">
        <w:rPr>
          <w:rFonts w:ascii="Arial" w:hAnsi="Arial" w:cs="Arial"/>
        </w:rPr>
        <w:t>PBD</w:t>
      </w:r>
      <w:r w:rsidR="000E62D6" w:rsidRPr="00B95DBA">
        <w:rPr>
          <w:rFonts w:ascii="Arial" w:hAnsi="Arial" w:cs="Arial"/>
        </w:rPr>
        <w:t xml:space="preserve"> </w:t>
      </w:r>
      <w:r w:rsidR="001E75A8" w:rsidRPr="00B95DBA">
        <w:rPr>
          <w:rFonts w:ascii="Arial" w:hAnsi="Arial" w:cs="Arial"/>
        </w:rPr>
        <w:t>e</w:t>
      </w:r>
      <w:r w:rsidRPr="00B95DBA">
        <w:rPr>
          <w:rFonts w:ascii="Arial" w:hAnsi="Arial" w:cs="Arial"/>
        </w:rPr>
        <w:t>nsures that</w:t>
      </w:r>
      <w:r w:rsidR="00B23E5B" w:rsidRPr="00B95DBA">
        <w:rPr>
          <w:rFonts w:ascii="Arial" w:hAnsi="Arial" w:cs="Arial"/>
        </w:rPr>
        <w:t xml:space="preserve"> the Board’s governance and fiduciary responsibilities are met and risks to the Plan(s) are mitigated. </w:t>
      </w:r>
      <w:r w:rsidR="000E62D6" w:rsidRPr="00B95DBA">
        <w:rPr>
          <w:rFonts w:ascii="Arial" w:hAnsi="Arial" w:cs="Arial"/>
        </w:rPr>
        <w:t>This position</w:t>
      </w:r>
      <w:r w:rsidR="00B23E5B" w:rsidRPr="00B95DBA">
        <w:rPr>
          <w:rFonts w:ascii="Arial" w:hAnsi="Arial" w:cs="Arial"/>
        </w:rPr>
        <w:t xml:space="preserve"> is the main point of contact for the Board, </w:t>
      </w:r>
      <w:r w:rsidR="006516BF" w:rsidRPr="00B95DBA">
        <w:rPr>
          <w:rFonts w:ascii="Arial" w:hAnsi="Arial" w:cs="Arial"/>
        </w:rPr>
        <w:t xml:space="preserve">and all </w:t>
      </w:r>
      <w:r w:rsidR="00950CB9" w:rsidRPr="00B95DBA">
        <w:rPr>
          <w:rFonts w:ascii="Arial" w:hAnsi="Arial" w:cs="Arial"/>
        </w:rPr>
        <w:t xml:space="preserve">Plan </w:t>
      </w:r>
      <w:r w:rsidR="006516BF" w:rsidRPr="00B95DBA">
        <w:rPr>
          <w:rFonts w:ascii="Arial" w:hAnsi="Arial" w:cs="Arial"/>
        </w:rPr>
        <w:t xml:space="preserve">stakeholders, </w:t>
      </w:r>
      <w:r w:rsidR="00B23E5B" w:rsidRPr="00B95DBA">
        <w:rPr>
          <w:rFonts w:ascii="Arial" w:hAnsi="Arial" w:cs="Arial"/>
        </w:rPr>
        <w:t>including</w:t>
      </w:r>
      <w:r w:rsidR="006516BF" w:rsidRPr="00B95DBA">
        <w:rPr>
          <w:rFonts w:ascii="Arial" w:hAnsi="Arial" w:cs="Arial"/>
        </w:rPr>
        <w:t>, but not limited to,</w:t>
      </w:r>
      <w:r w:rsidR="00B23E5B" w:rsidRPr="00B95DBA">
        <w:rPr>
          <w:rFonts w:ascii="Arial" w:hAnsi="Arial" w:cs="Arial"/>
        </w:rPr>
        <w:t xml:space="preserve"> the Office of the Minister, ATBF, Government of Al</w:t>
      </w:r>
      <w:r w:rsidRPr="00B95DBA">
        <w:rPr>
          <w:rFonts w:ascii="Arial" w:hAnsi="Arial" w:cs="Arial"/>
        </w:rPr>
        <w:t>berta (</w:t>
      </w:r>
      <w:r w:rsidRPr="00961BC8">
        <w:rPr>
          <w:rFonts w:ascii="Arial" w:hAnsi="Arial" w:cs="Arial"/>
        </w:rPr>
        <w:t>GO</w:t>
      </w:r>
      <w:r w:rsidR="00B23E5B" w:rsidRPr="00961BC8">
        <w:rPr>
          <w:rFonts w:ascii="Arial" w:hAnsi="Arial" w:cs="Arial"/>
        </w:rPr>
        <w:t>A</w:t>
      </w:r>
      <w:r w:rsidR="00B23E5B" w:rsidRPr="00B95DBA">
        <w:rPr>
          <w:rFonts w:ascii="Arial" w:hAnsi="Arial" w:cs="Arial"/>
        </w:rPr>
        <w:t xml:space="preserve">) entities, </w:t>
      </w:r>
      <w:r w:rsidR="006516BF" w:rsidRPr="00B95DBA">
        <w:rPr>
          <w:rFonts w:ascii="Arial" w:hAnsi="Arial" w:cs="Arial"/>
        </w:rPr>
        <w:t xml:space="preserve">and Alberta Pensions Services Corporation. </w:t>
      </w:r>
      <w:r w:rsidR="00B23E5B" w:rsidRPr="00B95DBA">
        <w:rPr>
          <w:rFonts w:ascii="Arial" w:hAnsi="Arial" w:cs="Arial"/>
        </w:rPr>
        <w:t xml:space="preserve">This position provides the same or similar support to the </w:t>
      </w:r>
      <w:r w:rsidR="000D1768" w:rsidRPr="00B95DBA">
        <w:rPr>
          <w:rFonts w:ascii="Arial" w:hAnsi="Arial" w:cs="Arial"/>
        </w:rPr>
        <w:t>Management Supplemental Retirement Committee</w:t>
      </w:r>
      <w:r w:rsidR="00464400">
        <w:rPr>
          <w:rFonts w:ascii="Arial" w:hAnsi="Arial" w:cs="Arial"/>
        </w:rPr>
        <w:t xml:space="preserve"> and </w:t>
      </w:r>
      <w:r w:rsidR="00B23E5B" w:rsidRPr="00B95DBA">
        <w:rPr>
          <w:rFonts w:ascii="Arial" w:hAnsi="Arial" w:cs="Arial"/>
        </w:rPr>
        <w:t xml:space="preserve">the Judges Pension Plan (JPP) Advisory Committee and Investment Committee. </w:t>
      </w:r>
    </w:p>
    <w:p w14:paraId="20ED997A" w14:textId="77777777" w:rsidR="0002793B" w:rsidRPr="00B95DBA" w:rsidRDefault="0002793B" w:rsidP="00961BC8">
      <w:pPr>
        <w:tabs>
          <w:tab w:val="num" w:pos="1062"/>
        </w:tabs>
        <w:rPr>
          <w:rFonts w:ascii="Arial" w:eastAsia="Times New Roman" w:hAnsi="Arial" w:cs="Arial"/>
          <w:color w:val="1E1E1E"/>
          <w:lang w:eastAsia="en-CA"/>
        </w:rPr>
      </w:pPr>
    </w:p>
    <w:p w14:paraId="562594B1" w14:textId="062AACAC" w:rsidR="000E62D6" w:rsidRPr="00B95DBA" w:rsidRDefault="000E62D6" w:rsidP="00961BC8">
      <w:pPr>
        <w:rPr>
          <w:rFonts w:ascii="Arial" w:hAnsi="Arial" w:cs="Arial"/>
        </w:rPr>
      </w:pPr>
      <w:r w:rsidRPr="00B95DBA">
        <w:rPr>
          <w:rFonts w:ascii="Arial" w:hAnsi="Arial" w:cs="Arial"/>
        </w:rPr>
        <w:t xml:space="preserve">The major areas of focus for the PBD </w:t>
      </w:r>
      <w:r w:rsidR="29697C42" w:rsidRPr="00B95DBA">
        <w:rPr>
          <w:rFonts w:ascii="Arial" w:hAnsi="Arial" w:cs="Arial"/>
        </w:rPr>
        <w:t>are</w:t>
      </w:r>
      <w:r w:rsidRPr="00B95DBA">
        <w:rPr>
          <w:rFonts w:ascii="Arial" w:hAnsi="Arial" w:cs="Arial"/>
        </w:rPr>
        <w:t xml:space="preserve"> </w:t>
      </w:r>
      <w:r w:rsidR="00A40FAE" w:rsidRPr="00B95DBA">
        <w:rPr>
          <w:rFonts w:ascii="Arial" w:hAnsi="Arial" w:cs="Arial"/>
        </w:rPr>
        <w:t>o</w:t>
      </w:r>
      <w:r w:rsidRPr="00B95DBA">
        <w:rPr>
          <w:rFonts w:ascii="Arial" w:hAnsi="Arial" w:cs="Arial"/>
        </w:rPr>
        <w:t>versight</w:t>
      </w:r>
      <w:r w:rsidR="006516BF" w:rsidRPr="00B95DBA">
        <w:rPr>
          <w:rFonts w:ascii="Arial" w:hAnsi="Arial" w:cs="Arial"/>
        </w:rPr>
        <w:t>,</w:t>
      </w:r>
      <w:r w:rsidRPr="00B95DBA">
        <w:rPr>
          <w:rFonts w:ascii="Arial" w:hAnsi="Arial" w:cs="Arial"/>
        </w:rPr>
        <w:t xml:space="preserve"> </w:t>
      </w:r>
      <w:r w:rsidR="00A40FAE" w:rsidRPr="00B95DBA">
        <w:rPr>
          <w:rFonts w:ascii="Arial" w:hAnsi="Arial" w:cs="Arial"/>
        </w:rPr>
        <w:t>g</w:t>
      </w:r>
      <w:r w:rsidRPr="00B95DBA">
        <w:rPr>
          <w:rFonts w:ascii="Arial" w:hAnsi="Arial" w:cs="Arial"/>
        </w:rPr>
        <w:t>overnance</w:t>
      </w:r>
      <w:r w:rsidR="006516BF" w:rsidRPr="00B95DBA">
        <w:rPr>
          <w:rFonts w:ascii="Arial" w:hAnsi="Arial" w:cs="Arial"/>
        </w:rPr>
        <w:t xml:space="preserve">, </w:t>
      </w:r>
      <w:r w:rsidR="00A40FAE" w:rsidRPr="00B95DBA">
        <w:rPr>
          <w:rFonts w:ascii="Arial" w:hAnsi="Arial" w:cs="Arial"/>
        </w:rPr>
        <w:t>p</w:t>
      </w:r>
      <w:r w:rsidRPr="00B95DBA">
        <w:rPr>
          <w:rFonts w:ascii="Arial" w:hAnsi="Arial" w:cs="Arial"/>
        </w:rPr>
        <w:t xml:space="preserve">lan </w:t>
      </w:r>
      <w:r w:rsidR="00A40FAE" w:rsidRPr="00B95DBA">
        <w:rPr>
          <w:rFonts w:ascii="Arial" w:hAnsi="Arial" w:cs="Arial"/>
        </w:rPr>
        <w:t>f</w:t>
      </w:r>
      <w:r w:rsidRPr="00B95DBA">
        <w:rPr>
          <w:rFonts w:ascii="Arial" w:hAnsi="Arial" w:cs="Arial"/>
        </w:rPr>
        <w:t>unding</w:t>
      </w:r>
      <w:r w:rsidR="006516BF" w:rsidRPr="00B95DBA">
        <w:rPr>
          <w:rFonts w:ascii="Arial" w:hAnsi="Arial" w:cs="Arial"/>
        </w:rPr>
        <w:t xml:space="preserve">, </w:t>
      </w:r>
      <w:r w:rsidR="00A40FAE" w:rsidRPr="00B95DBA">
        <w:rPr>
          <w:rFonts w:ascii="Arial" w:hAnsi="Arial" w:cs="Arial"/>
        </w:rPr>
        <w:t>v</w:t>
      </w:r>
      <w:r w:rsidRPr="00B95DBA">
        <w:rPr>
          <w:rFonts w:ascii="Arial" w:hAnsi="Arial" w:cs="Arial"/>
        </w:rPr>
        <w:t xml:space="preserve">alue of </w:t>
      </w:r>
      <w:r w:rsidR="00A40FAE" w:rsidRPr="00B95DBA">
        <w:rPr>
          <w:rFonts w:ascii="Arial" w:hAnsi="Arial" w:cs="Arial"/>
        </w:rPr>
        <w:t>p</w:t>
      </w:r>
      <w:r w:rsidRPr="00B95DBA">
        <w:rPr>
          <w:rFonts w:ascii="Arial" w:hAnsi="Arial" w:cs="Arial"/>
        </w:rPr>
        <w:t>lan</w:t>
      </w:r>
      <w:r w:rsidR="006516BF" w:rsidRPr="00B95DBA">
        <w:rPr>
          <w:rFonts w:ascii="Arial" w:hAnsi="Arial" w:cs="Arial"/>
        </w:rPr>
        <w:t xml:space="preserve">, </w:t>
      </w:r>
      <w:r w:rsidR="00A40FAE" w:rsidRPr="00B95DBA">
        <w:rPr>
          <w:rFonts w:ascii="Arial" w:hAnsi="Arial" w:cs="Arial"/>
        </w:rPr>
        <w:t>p</w:t>
      </w:r>
      <w:r w:rsidRPr="00B95DBA">
        <w:rPr>
          <w:rFonts w:ascii="Arial" w:hAnsi="Arial" w:cs="Arial"/>
        </w:rPr>
        <w:t xml:space="preserve">lan </w:t>
      </w:r>
      <w:r w:rsidR="00A40FAE" w:rsidRPr="00B95DBA">
        <w:rPr>
          <w:rFonts w:ascii="Arial" w:hAnsi="Arial" w:cs="Arial"/>
        </w:rPr>
        <w:t>administration</w:t>
      </w:r>
      <w:r w:rsidR="006516BF" w:rsidRPr="00B95DBA">
        <w:rPr>
          <w:rFonts w:ascii="Arial" w:hAnsi="Arial" w:cs="Arial"/>
        </w:rPr>
        <w:t xml:space="preserve">, </w:t>
      </w:r>
      <w:r w:rsidR="00A40FAE" w:rsidRPr="00B95DBA">
        <w:rPr>
          <w:rFonts w:ascii="Arial" w:hAnsi="Arial" w:cs="Arial"/>
        </w:rPr>
        <w:t>f</w:t>
      </w:r>
      <w:r w:rsidRPr="00B95DBA">
        <w:rPr>
          <w:rFonts w:ascii="Arial" w:hAnsi="Arial" w:cs="Arial"/>
        </w:rPr>
        <w:t xml:space="preserve">iscal </w:t>
      </w:r>
      <w:r w:rsidR="00A40FAE" w:rsidRPr="00B95DBA">
        <w:rPr>
          <w:rFonts w:ascii="Arial" w:hAnsi="Arial" w:cs="Arial"/>
        </w:rPr>
        <w:t>r</w:t>
      </w:r>
      <w:r w:rsidRPr="00B95DBA">
        <w:rPr>
          <w:rFonts w:ascii="Arial" w:hAnsi="Arial" w:cs="Arial"/>
        </w:rPr>
        <w:t>esponsibility</w:t>
      </w:r>
      <w:r w:rsidR="006516BF" w:rsidRPr="00B95DBA">
        <w:rPr>
          <w:rFonts w:ascii="Arial" w:hAnsi="Arial" w:cs="Arial"/>
        </w:rPr>
        <w:t xml:space="preserve">, </w:t>
      </w:r>
      <w:r w:rsidR="00A40FAE" w:rsidRPr="00B95DBA">
        <w:rPr>
          <w:rFonts w:ascii="Arial" w:hAnsi="Arial" w:cs="Arial"/>
        </w:rPr>
        <w:t>i</w:t>
      </w:r>
      <w:r w:rsidRPr="00B95DBA">
        <w:rPr>
          <w:rFonts w:ascii="Arial" w:hAnsi="Arial" w:cs="Arial"/>
        </w:rPr>
        <w:t>nvestment</w:t>
      </w:r>
      <w:r w:rsidR="00A40FAE" w:rsidRPr="00B95DBA">
        <w:rPr>
          <w:rFonts w:ascii="Arial" w:hAnsi="Arial" w:cs="Arial"/>
        </w:rPr>
        <w:t xml:space="preserve"> oversight</w:t>
      </w:r>
      <w:r w:rsidR="006516BF" w:rsidRPr="00B95DBA">
        <w:rPr>
          <w:rFonts w:ascii="Arial" w:hAnsi="Arial" w:cs="Arial"/>
        </w:rPr>
        <w:t xml:space="preserve">, </w:t>
      </w:r>
      <w:r w:rsidR="00A40FAE" w:rsidRPr="00B95DBA">
        <w:rPr>
          <w:rFonts w:ascii="Arial" w:hAnsi="Arial" w:cs="Arial"/>
        </w:rPr>
        <w:t>s</w:t>
      </w:r>
      <w:r w:rsidRPr="00B95DBA">
        <w:rPr>
          <w:rFonts w:ascii="Arial" w:hAnsi="Arial" w:cs="Arial"/>
        </w:rPr>
        <w:t xml:space="preserve">takeholder </w:t>
      </w:r>
      <w:r w:rsidR="0072263A" w:rsidRPr="00B95DBA">
        <w:rPr>
          <w:rFonts w:ascii="Arial" w:hAnsi="Arial" w:cs="Arial"/>
        </w:rPr>
        <w:t>relations, communications</w:t>
      </w:r>
      <w:r w:rsidR="006516BF" w:rsidRPr="00B95DBA">
        <w:rPr>
          <w:rFonts w:ascii="Arial" w:hAnsi="Arial" w:cs="Arial"/>
        </w:rPr>
        <w:t xml:space="preserve">, </w:t>
      </w:r>
      <w:r w:rsidR="006C1EB4" w:rsidRPr="00B95DBA">
        <w:rPr>
          <w:rFonts w:ascii="Arial" w:hAnsi="Arial" w:cs="Arial"/>
        </w:rPr>
        <w:t xml:space="preserve">and </w:t>
      </w:r>
      <w:r w:rsidR="00A40FAE" w:rsidRPr="00B95DBA">
        <w:rPr>
          <w:rFonts w:ascii="Arial" w:hAnsi="Arial" w:cs="Arial"/>
        </w:rPr>
        <w:t>education</w:t>
      </w:r>
      <w:r w:rsidR="006C1EB4" w:rsidRPr="00B95DBA">
        <w:rPr>
          <w:rFonts w:ascii="Arial" w:hAnsi="Arial" w:cs="Arial"/>
        </w:rPr>
        <w:t xml:space="preserve">. </w:t>
      </w:r>
      <w:r w:rsidRPr="00B95DBA">
        <w:rPr>
          <w:rFonts w:ascii="Arial" w:hAnsi="Arial" w:cs="Arial"/>
        </w:rPr>
        <w:t xml:space="preserve"> </w:t>
      </w:r>
    </w:p>
    <w:p w14:paraId="7AC62D0E" w14:textId="77777777" w:rsidR="006516BF" w:rsidRPr="00B95DBA" w:rsidRDefault="006516BF" w:rsidP="00961BC8">
      <w:pPr>
        <w:rPr>
          <w:rFonts w:ascii="Arial" w:hAnsi="Arial" w:cs="Arial"/>
        </w:rPr>
      </w:pPr>
    </w:p>
    <w:p w14:paraId="0C3A0A5B" w14:textId="4D4C8BE3" w:rsidR="00357AD3" w:rsidRDefault="006516BF" w:rsidP="00464400">
      <w:pPr>
        <w:rPr>
          <w:rFonts w:ascii="Arial" w:hAnsi="Arial" w:cs="Arial"/>
        </w:rPr>
      </w:pPr>
      <w:r w:rsidRPr="00B95DBA">
        <w:rPr>
          <w:rFonts w:ascii="Arial" w:hAnsi="Arial" w:cs="Arial"/>
        </w:rPr>
        <w:t xml:space="preserve">This position is challenging and complex. The </w:t>
      </w:r>
      <w:r w:rsidR="00357AD3">
        <w:rPr>
          <w:rFonts w:ascii="Arial" w:hAnsi="Arial" w:cs="Arial"/>
        </w:rPr>
        <w:t>Board</w:t>
      </w:r>
      <w:r w:rsidRPr="00B95DBA">
        <w:rPr>
          <w:rFonts w:ascii="Arial" w:hAnsi="Arial" w:cs="Arial"/>
        </w:rPr>
        <w:t xml:space="preserve">, by legislative mandate, deals regularly with </w:t>
      </w:r>
      <w:r w:rsidR="00357AD3">
        <w:rPr>
          <w:rFonts w:ascii="Arial" w:hAnsi="Arial" w:cs="Arial"/>
        </w:rPr>
        <w:t xml:space="preserve">in depth and </w:t>
      </w:r>
      <w:r w:rsidRPr="00B95DBA">
        <w:rPr>
          <w:rFonts w:ascii="Arial" w:hAnsi="Arial" w:cs="Arial"/>
        </w:rPr>
        <w:t xml:space="preserve">complex financial, structural and stakeholder issues. The successful candidate requires </w:t>
      </w:r>
    </w:p>
    <w:p w14:paraId="6D07A80B" w14:textId="77777777" w:rsidR="00357AD3" w:rsidRPr="00961BC8" w:rsidRDefault="006516BF" w:rsidP="00961B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61BC8">
        <w:rPr>
          <w:rFonts w:ascii="Arial" w:hAnsi="Arial" w:cs="Arial"/>
        </w:rPr>
        <w:t>defined expertise</w:t>
      </w:r>
    </w:p>
    <w:p w14:paraId="347D7EA4" w14:textId="0C9F54EA" w:rsidR="00357AD3" w:rsidRPr="00961BC8" w:rsidRDefault="00357AD3" w:rsidP="00961B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61BC8">
        <w:rPr>
          <w:rFonts w:ascii="Arial" w:hAnsi="Arial" w:cs="Arial"/>
        </w:rPr>
        <w:t>experience</w:t>
      </w:r>
      <w:r w:rsidR="006516BF" w:rsidRPr="00961BC8">
        <w:rPr>
          <w:rFonts w:ascii="Arial" w:hAnsi="Arial" w:cs="Arial"/>
        </w:rPr>
        <w:t xml:space="preserve"> in stakeholder relations</w:t>
      </w:r>
    </w:p>
    <w:p w14:paraId="446AC7E1" w14:textId="3415E76A" w:rsidR="00357AD3" w:rsidRPr="00961BC8" w:rsidRDefault="00357AD3" w:rsidP="00961B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61BC8">
        <w:rPr>
          <w:rFonts w:ascii="Arial" w:hAnsi="Arial" w:cs="Arial"/>
        </w:rPr>
        <w:t xml:space="preserve">ability to </w:t>
      </w:r>
      <w:r w:rsidR="006516BF" w:rsidRPr="00961BC8">
        <w:rPr>
          <w:rFonts w:ascii="Arial" w:hAnsi="Arial" w:cs="Arial"/>
        </w:rPr>
        <w:t>dialogue amongst all affected parties</w:t>
      </w:r>
    </w:p>
    <w:p w14:paraId="7DCE663A" w14:textId="77777777" w:rsidR="00357AD3" w:rsidRPr="00961BC8" w:rsidRDefault="00357AD3" w:rsidP="00961B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61BC8">
        <w:rPr>
          <w:rFonts w:ascii="Arial" w:hAnsi="Arial" w:cs="Arial"/>
        </w:rPr>
        <w:t xml:space="preserve">a </w:t>
      </w:r>
      <w:r w:rsidR="006516BF" w:rsidRPr="00961BC8">
        <w:rPr>
          <w:rFonts w:ascii="Arial" w:hAnsi="Arial" w:cs="Arial"/>
        </w:rPr>
        <w:t>focus on frequent and effective communication</w:t>
      </w:r>
    </w:p>
    <w:p w14:paraId="15A77EB2" w14:textId="21B158B2" w:rsidR="00357AD3" w:rsidRPr="00961BC8" w:rsidRDefault="006516BF" w:rsidP="00961B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61BC8">
        <w:rPr>
          <w:rFonts w:ascii="Arial" w:hAnsi="Arial" w:cs="Arial"/>
        </w:rPr>
        <w:t>executive level competencies</w:t>
      </w:r>
      <w:r w:rsidR="00357AD3" w:rsidRPr="00961BC8">
        <w:rPr>
          <w:rFonts w:ascii="Arial" w:hAnsi="Arial" w:cs="Arial"/>
        </w:rPr>
        <w:t xml:space="preserve"> and</w:t>
      </w:r>
      <w:r w:rsidRPr="00961BC8">
        <w:rPr>
          <w:rFonts w:ascii="Arial" w:hAnsi="Arial" w:cs="Arial"/>
        </w:rPr>
        <w:t xml:space="preserve"> industry knowledge</w:t>
      </w:r>
    </w:p>
    <w:p w14:paraId="1FBB5B5D" w14:textId="5EF23F6A" w:rsidR="006516BF" w:rsidRPr="00961BC8" w:rsidRDefault="006516BF" w:rsidP="00961B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61BC8">
        <w:rPr>
          <w:rFonts w:ascii="Arial" w:hAnsi="Arial" w:cs="Arial"/>
        </w:rPr>
        <w:t xml:space="preserve">exceptional analytical, leadership and strategic </w:t>
      </w:r>
      <w:r w:rsidR="006C5994">
        <w:rPr>
          <w:rFonts w:ascii="Arial" w:hAnsi="Arial" w:cs="Arial"/>
        </w:rPr>
        <w:t xml:space="preserve">thinking </w:t>
      </w:r>
      <w:r w:rsidRPr="00961BC8">
        <w:rPr>
          <w:rFonts w:ascii="Arial" w:hAnsi="Arial" w:cs="Arial"/>
        </w:rPr>
        <w:t>skills</w:t>
      </w:r>
    </w:p>
    <w:p w14:paraId="71ACBA33" w14:textId="7CE02DD2" w:rsidR="0002793B" w:rsidRDefault="0002793B" w:rsidP="00961BC8">
      <w:pPr>
        <w:tabs>
          <w:tab w:val="num" w:pos="1062"/>
        </w:tabs>
        <w:rPr>
          <w:rFonts w:ascii="Arial" w:hAnsi="Arial" w:cs="Arial"/>
          <w:b/>
        </w:rPr>
      </w:pPr>
    </w:p>
    <w:p w14:paraId="275417D4" w14:textId="2205BE85" w:rsidR="00464400" w:rsidRPr="00B95DBA" w:rsidRDefault="00464400">
      <w:pPr>
        <w:rPr>
          <w:rFonts w:ascii="Arial" w:hAnsi="Arial" w:cs="Arial"/>
        </w:rPr>
      </w:pPr>
      <w:r w:rsidRPr="00B95DBA">
        <w:rPr>
          <w:rFonts w:ascii="Arial" w:hAnsi="Arial" w:cs="Arial"/>
        </w:rPr>
        <w:t xml:space="preserve">For more information </w:t>
      </w:r>
      <w:r>
        <w:rPr>
          <w:rFonts w:ascii="Arial" w:hAnsi="Arial" w:cs="Arial"/>
        </w:rPr>
        <w:t>about</w:t>
      </w:r>
      <w:r w:rsidRPr="00B95DBA">
        <w:rPr>
          <w:rFonts w:ascii="Arial" w:hAnsi="Arial" w:cs="Arial"/>
        </w:rPr>
        <w:t xml:space="preserve"> MEPP, visit </w:t>
      </w:r>
      <w:hyperlink r:id="rId7" w:history="1">
        <w:r w:rsidRPr="00464400">
          <w:rPr>
            <w:rStyle w:val="Hyperlink"/>
            <w:rFonts w:ascii="Arial" w:hAnsi="Arial" w:cs="Arial"/>
          </w:rPr>
          <w:t>mepp.ca</w:t>
        </w:r>
      </w:hyperlink>
      <w:r>
        <w:rPr>
          <w:rFonts w:ascii="Arial" w:hAnsi="Arial" w:cs="Arial"/>
        </w:rPr>
        <w:t>.</w:t>
      </w:r>
    </w:p>
    <w:p w14:paraId="3F4ABDDC" w14:textId="31628268" w:rsidR="00464400" w:rsidRDefault="00464400" w:rsidP="00961BC8">
      <w:pPr>
        <w:tabs>
          <w:tab w:val="num" w:pos="1062"/>
        </w:tabs>
        <w:rPr>
          <w:rFonts w:ascii="Arial" w:hAnsi="Arial" w:cs="Arial"/>
          <w:b/>
        </w:rPr>
      </w:pPr>
    </w:p>
    <w:p w14:paraId="79E1AA22" w14:textId="0B956A12" w:rsidR="00D8611E" w:rsidRPr="00B95DBA" w:rsidRDefault="00334C6B" w:rsidP="00D8611E">
      <w:pPr>
        <w:rPr>
          <w:rFonts w:ascii="Arial" w:hAnsi="Arial" w:cs="Arial"/>
          <w:b/>
        </w:rPr>
      </w:pPr>
      <w:r w:rsidRPr="00B95DBA">
        <w:rPr>
          <w:rFonts w:ascii="Arial" w:hAnsi="Arial" w:cs="Arial"/>
          <w:b/>
          <w:bCs/>
        </w:rPr>
        <w:t>Qualifications</w:t>
      </w:r>
      <w:r w:rsidR="00822876" w:rsidRPr="00B95DBA">
        <w:rPr>
          <w:rFonts w:ascii="Arial" w:hAnsi="Arial" w:cs="Arial"/>
          <w:b/>
          <w:bCs/>
        </w:rPr>
        <w:t xml:space="preserve">: </w:t>
      </w:r>
      <w:r w:rsidRPr="00B95DBA">
        <w:rPr>
          <w:rFonts w:ascii="Arial" w:hAnsi="Arial" w:cs="Arial"/>
        </w:rPr>
        <w:br/>
      </w:r>
    </w:p>
    <w:p w14:paraId="26DA6340" w14:textId="5F7EDDD9" w:rsidR="00357AD3" w:rsidRDefault="00B95DBA" w:rsidP="00334C6B">
      <w:pPr>
        <w:widowControl w:val="0"/>
        <w:numPr>
          <w:ilvl w:val="0"/>
          <w:numId w:val="9"/>
        </w:numPr>
        <w:rPr>
          <w:rFonts w:ascii="Arial" w:hAnsi="Arial" w:cs="Arial"/>
        </w:rPr>
      </w:pPr>
      <w:r w:rsidRPr="00B95DBA">
        <w:rPr>
          <w:rFonts w:ascii="Arial" w:hAnsi="Arial" w:cs="Arial"/>
          <w:noProof/>
        </w:rPr>
        <w:t>Related post-secondary education</w:t>
      </w:r>
      <w:r w:rsidRPr="00B95DBA">
        <w:rPr>
          <w:rFonts w:ascii="Arial" w:hAnsi="Arial" w:cs="Arial"/>
        </w:rPr>
        <w:t xml:space="preserve">; </w:t>
      </w:r>
      <w:r w:rsidRPr="00B95DBA">
        <w:rPr>
          <w:rFonts w:ascii="Arial" w:hAnsi="Arial" w:cs="Arial"/>
          <w:noProof/>
        </w:rPr>
        <w:t>preferably a</w:t>
      </w:r>
      <w:r w:rsidRPr="00B95DBA">
        <w:rPr>
          <w:rFonts w:ascii="Arial" w:hAnsi="Arial" w:cs="Arial"/>
        </w:rPr>
        <w:t xml:space="preserve"> </w:t>
      </w:r>
      <w:r w:rsidRPr="00B95DBA">
        <w:rPr>
          <w:rFonts w:ascii="Arial" w:hAnsi="Arial" w:cs="Arial"/>
          <w:noProof/>
        </w:rPr>
        <w:t>degree in</w:t>
      </w:r>
      <w:r w:rsidRPr="00B95DBA">
        <w:rPr>
          <w:rFonts w:ascii="Arial" w:hAnsi="Arial" w:cs="Arial"/>
        </w:rPr>
        <w:t xml:space="preserve"> </w:t>
      </w:r>
      <w:r w:rsidR="00357AD3">
        <w:rPr>
          <w:rFonts w:ascii="Arial" w:hAnsi="Arial" w:cs="Arial"/>
        </w:rPr>
        <w:t>b</w:t>
      </w:r>
      <w:r w:rsidRPr="00B95DBA">
        <w:rPr>
          <w:rFonts w:ascii="Arial" w:hAnsi="Arial" w:cs="Arial"/>
        </w:rPr>
        <w:t xml:space="preserve">usiness, </w:t>
      </w:r>
      <w:r w:rsidR="00357AD3">
        <w:rPr>
          <w:rFonts w:ascii="Arial" w:hAnsi="Arial" w:cs="Arial"/>
          <w:noProof/>
        </w:rPr>
        <w:t>a</w:t>
      </w:r>
      <w:r w:rsidRPr="00B95DBA">
        <w:rPr>
          <w:rFonts w:ascii="Arial" w:hAnsi="Arial" w:cs="Arial"/>
          <w:noProof/>
        </w:rPr>
        <w:t>dministration,</w:t>
      </w:r>
      <w:r w:rsidRPr="00B95DBA">
        <w:rPr>
          <w:rFonts w:ascii="Arial" w:hAnsi="Arial" w:cs="Arial"/>
        </w:rPr>
        <w:t xml:space="preserve"> </w:t>
      </w:r>
      <w:r w:rsidR="00357AD3">
        <w:rPr>
          <w:rFonts w:ascii="Arial" w:hAnsi="Arial" w:cs="Arial"/>
        </w:rPr>
        <w:t>g</w:t>
      </w:r>
      <w:r w:rsidRPr="00B95DBA">
        <w:rPr>
          <w:rFonts w:ascii="Arial" w:hAnsi="Arial" w:cs="Arial"/>
        </w:rPr>
        <w:t xml:space="preserve">overnance etc. </w:t>
      </w:r>
    </w:p>
    <w:p w14:paraId="6632908D" w14:textId="2111BEAD" w:rsidR="00B95DBA" w:rsidRPr="00B95DBA" w:rsidRDefault="00B95DBA" w:rsidP="00334C6B">
      <w:pPr>
        <w:widowControl w:val="0"/>
        <w:numPr>
          <w:ilvl w:val="0"/>
          <w:numId w:val="9"/>
        </w:numPr>
        <w:rPr>
          <w:rFonts w:ascii="Arial" w:hAnsi="Arial" w:cs="Arial"/>
        </w:rPr>
      </w:pPr>
      <w:r w:rsidRPr="00B95DBA">
        <w:rPr>
          <w:rFonts w:ascii="Arial" w:hAnsi="Arial" w:cs="Arial"/>
        </w:rPr>
        <w:t>Specific industry accreditations, certification</w:t>
      </w:r>
      <w:r>
        <w:rPr>
          <w:rFonts w:ascii="Arial" w:hAnsi="Arial" w:cs="Arial"/>
        </w:rPr>
        <w:t xml:space="preserve">, </w:t>
      </w:r>
      <w:r w:rsidRPr="00B95DBA">
        <w:rPr>
          <w:rFonts w:ascii="Arial" w:hAnsi="Arial" w:cs="Arial"/>
        </w:rPr>
        <w:t>or designations are considered an asset</w:t>
      </w:r>
    </w:p>
    <w:p w14:paraId="42AD6EA4" w14:textId="1896AC67" w:rsidR="00D8611E" w:rsidRPr="00B95DBA" w:rsidRDefault="00B95DBA" w:rsidP="00334C6B">
      <w:pPr>
        <w:widowControl w:val="0"/>
        <w:numPr>
          <w:ilvl w:val="0"/>
          <w:numId w:val="9"/>
        </w:numPr>
        <w:rPr>
          <w:rFonts w:ascii="Arial" w:hAnsi="Arial" w:cs="Arial"/>
        </w:rPr>
      </w:pPr>
      <w:r w:rsidRPr="00B95DBA">
        <w:rPr>
          <w:rFonts w:ascii="Arial" w:hAnsi="Arial" w:cs="Arial"/>
        </w:rPr>
        <w:t xml:space="preserve">A minimum of five years of </w:t>
      </w:r>
      <w:r w:rsidR="00357AD3">
        <w:rPr>
          <w:rFonts w:ascii="Arial" w:hAnsi="Arial" w:cs="Arial"/>
        </w:rPr>
        <w:t>b</w:t>
      </w:r>
      <w:r w:rsidRPr="00B95DBA">
        <w:rPr>
          <w:rFonts w:ascii="Arial" w:hAnsi="Arial" w:cs="Arial"/>
        </w:rPr>
        <w:t xml:space="preserve">oard management support experience </w:t>
      </w:r>
      <w:r>
        <w:rPr>
          <w:rFonts w:ascii="Arial" w:hAnsi="Arial" w:cs="Arial"/>
        </w:rPr>
        <w:t xml:space="preserve">with working </w:t>
      </w:r>
      <w:r w:rsidRPr="00B95DBA">
        <w:rPr>
          <w:rFonts w:ascii="Arial" w:hAnsi="Arial" w:cs="Arial"/>
        </w:rPr>
        <w:t>k</w:t>
      </w:r>
      <w:r w:rsidR="0029677A" w:rsidRPr="00B95DBA">
        <w:rPr>
          <w:rFonts w:ascii="Arial" w:hAnsi="Arial" w:cs="Arial"/>
        </w:rPr>
        <w:t xml:space="preserve">nowledge of board </w:t>
      </w:r>
      <w:r w:rsidR="00891BF8" w:rsidRPr="00B95DBA">
        <w:rPr>
          <w:rFonts w:ascii="Arial" w:hAnsi="Arial" w:cs="Arial"/>
        </w:rPr>
        <w:t>governance</w:t>
      </w:r>
      <w:r w:rsidR="0029677A" w:rsidRPr="00B95DBA">
        <w:rPr>
          <w:rFonts w:ascii="Arial" w:hAnsi="Arial" w:cs="Arial"/>
        </w:rPr>
        <w:t xml:space="preserve"> processes, framework, policy and process in </w:t>
      </w:r>
      <w:r w:rsidR="00357AD3">
        <w:rPr>
          <w:rFonts w:ascii="Arial" w:hAnsi="Arial" w:cs="Arial"/>
        </w:rPr>
        <w:t>p</w:t>
      </w:r>
      <w:r w:rsidR="0029677A" w:rsidRPr="00B95DBA">
        <w:rPr>
          <w:rFonts w:ascii="Arial" w:hAnsi="Arial" w:cs="Arial"/>
        </w:rPr>
        <w:t xml:space="preserve">ension </w:t>
      </w:r>
      <w:r w:rsidR="00357AD3">
        <w:rPr>
          <w:rFonts w:ascii="Arial" w:hAnsi="Arial" w:cs="Arial"/>
        </w:rPr>
        <w:t>b</w:t>
      </w:r>
      <w:r w:rsidR="0029677A" w:rsidRPr="00B95DBA">
        <w:rPr>
          <w:rFonts w:ascii="Arial" w:hAnsi="Arial" w:cs="Arial"/>
        </w:rPr>
        <w:t>oard administration</w:t>
      </w:r>
    </w:p>
    <w:p w14:paraId="13EBEEE2" w14:textId="0FAB7011" w:rsidR="001F3ED8" w:rsidRPr="00B95DBA" w:rsidRDefault="001F3ED8" w:rsidP="00334C6B">
      <w:pPr>
        <w:widowControl w:val="0"/>
        <w:numPr>
          <w:ilvl w:val="0"/>
          <w:numId w:val="9"/>
        </w:numPr>
        <w:rPr>
          <w:rFonts w:ascii="Arial" w:hAnsi="Arial" w:cs="Arial"/>
        </w:rPr>
      </w:pPr>
      <w:r w:rsidRPr="00B95DBA">
        <w:rPr>
          <w:rFonts w:ascii="Arial" w:hAnsi="Arial" w:cs="Arial"/>
        </w:rPr>
        <w:t>A minimum of five years</w:t>
      </w:r>
      <w:r w:rsidR="00357AD3">
        <w:rPr>
          <w:rFonts w:ascii="Arial" w:hAnsi="Arial" w:cs="Arial"/>
        </w:rPr>
        <w:t>’</w:t>
      </w:r>
      <w:r w:rsidRPr="00B95DBA">
        <w:rPr>
          <w:rFonts w:ascii="Arial" w:hAnsi="Arial" w:cs="Arial"/>
        </w:rPr>
        <w:t xml:space="preserve"> experience </w:t>
      </w:r>
      <w:r w:rsidR="00B95DBA">
        <w:rPr>
          <w:rFonts w:ascii="Arial" w:hAnsi="Arial" w:cs="Arial"/>
        </w:rPr>
        <w:t>in a</w:t>
      </w:r>
      <w:r w:rsidRPr="00B95DBA">
        <w:rPr>
          <w:rFonts w:ascii="Arial" w:hAnsi="Arial" w:cs="Arial"/>
        </w:rPr>
        <w:t xml:space="preserve"> management</w:t>
      </w:r>
      <w:r w:rsidR="00B95DBA">
        <w:rPr>
          <w:rFonts w:ascii="Arial" w:hAnsi="Arial" w:cs="Arial"/>
        </w:rPr>
        <w:t xml:space="preserve"> role</w:t>
      </w:r>
      <w:r w:rsidRPr="00B95DBA">
        <w:rPr>
          <w:rFonts w:ascii="Arial" w:hAnsi="Arial" w:cs="Arial"/>
        </w:rPr>
        <w:t xml:space="preserve"> </w:t>
      </w:r>
    </w:p>
    <w:p w14:paraId="1B6A0734" w14:textId="6760BBAA" w:rsidR="001A2159" w:rsidRPr="00B95DBA" w:rsidRDefault="00C54361" w:rsidP="00785521">
      <w:pPr>
        <w:widowControl w:val="0"/>
        <w:numPr>
          <w:ilvl w:val="0"/>
          <w:numId w:val="9"/>
        </w:numPr>
        <w:rPr>
          <w:rFonts w:ascii="Arial" w:hAnsi="Arial" w:cs="Arial"/>
        </w:rPr>
      </w:pPr>
      <w:r w:rsidRPr="00B95DBA">
        <w:rPr>
          <w:rFonts w:ascii="Arial" w:hAnsi="Arial" w:cs="Arial"/>
        </w:rPr>
        <w:t xml:space="preserve">A minimum of three </w:t>
      </w:r>
      <w:r w:rsidR="00785521" w:rsidRPr="00B95DBA">
        <w:rPr>
          <w:rFonts w:ascii="Arial" w:hAnsi="Arial" w:cs="Arial"/>
        </w:rPr>
        <w:t>years</w:t>
      </w:r>
      <w:r w:rsidR="00357AD3">
        <w:rPr>
          <w:rFonts w:ascii="Arial" w:hAnsi="Arial" w:cs="Arial"/>
        </w:rPr>
        <w:t>’</w:t>
      </w:r>
      <w:r w:rsidR="00785521" w:rsidRPr="00B95DBA">
        <w:rPr>
          <w:rFonts w:ascii="Arial" w:hAnsi="Arial" w:cs="Arial"/>
        </w:rPr>
        <w:t xml:space="preserve"> experience in developing and fostering relationships with internal and external stakeholder</w:t>
      </w:r>
      <w:r w:rsidR="00357AD3">
        <w:rPr>
          <w:rFonts w:ascii="Arial" w:hAnsi="Arial" w:cs="Arial"/>
        </w:rPr>
        <w:t>s</w:t>
      </w:r>
    </w:p>
    <w:p w14:paraId="479533CF" w14:textId="457A35B0" w:rsidR="0D4495AC" w:rsidRPr="00B95DBA" w:rsidRDefault="00FD6DA9" w:rsidP="0D4495AC">
      <w:pPr>
        <w:widowControl w:val="0"/>
        <w:numPr>
          <w:ilvl w:val="0"/>
          <w:numId w:val="9"/>
        </w:numPr>
        <w:rPr>
          <w:rFonts w:ascii="Arial" w:hAnsi="Arial" w:cs="Arial"/>
        </w:rPr>
      </w:pPr>
      <w:r w:rsidRPr="00B95DBA">
        <w:rPr>
          <w:rFonts w:ascii="Arial" w:hAnsi="Arial" w:cs="Arial"/>
        </w:rPr>
        <w:t>Experience in financial reporting, budgeting and analysis</w:t>
      </w:r>
    </w:p>
    <w:p w14:paraId="3BA3A2D3" w14:textId="585B194F" w:rsidR="0D4495AC" w:rsidRPr="00B95DBA" w:rsidRDefault="0D4495AC" w:rsidP="0D4495AC">
      <w:pPr>
        <w:rPr>
          <w:rFonts w:ascii="Arial" w:hAnsi="Arial" w:cs="Arial"/>
        </w:rPr>
      </w:pPr>
    </w:p>
    <w:p w14:paraId="005C23F2" w14:textId="77777777" w:rsidR="006C5994" w:rsidRDefault="006C59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089D90B" w14:textId="23D01256" w:rsidR="00334C6B" w:rsidRPr="00B95DBA" w:rsidRDefault="00B95DBA" w:rsidP="00334C6B">
      <w:pPr>
        <w:widowControl w:val="0"/>
        <w:rPr>
          <w:rFonts w:ascii="Arial" w:hAnsi="Arial" w:cs="Arial"/>
          <w:b/>
        </w:rPr>
      </w:pPr>
      <w:r w:rsidRPr="00B95DBA">
        <w:rPr>
          <w:rFonts w:ascii="Arial" w:hAnsi="Arial" w:cs="Arial"/>
          <w:b/>
        </w:rPr>
        <w:lastRenderedPageBreak/>
        <w:t xml:space="preserve">Considered an </w:t>
      </w:r>
      <w:r w:rsidR="2F0089CF" w:rsidRPr="00B95DBA">
        <w:rPr>
          <w:rFonts w:ascii="Arial" w:hAnsi="Arial" w:cs="Arial"/>
          <w:b/>
        </w:rPr>
        <w:t>A</w:t>
      </w:r>
      <w:r w:rsidRPr="00B95DBA">
        <w:rPr>
          <w:rFonts w:ascii="Arial" w:hAnsi="Arial" w:cs="Arial"/>
          <w:b/>
        </w:rPr>
        <w:t>sset</w:t>
      </w:r>
      <w:r w:rsidR="00334C6B" w:rsidRPr="00B95DBA">
        <w:rPr>
          <w:rFonts w:ascii="Arial" w:hAnsi="Arial" w:cs="Arial"/>
          <w:b/>
        </w:rPr>
        <w:t xml:space="preserve">: </w:t>
      </w:r>
    </w:p>
    <w:p w14:paraId="00378B99" w14:textId="7C6A8BEF" w:rsidR="00CA34B5" w:rsidRPr="00B95DBA" w:rsidRDefault="005916D7" w:rsidP="005F4022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B95DBA">
        <w:rPr>
          <w:rFonts w:ascii="Arial" w:hAnsi="Arial" w:cs="Arial"/>
          <w:color w:val="000000"/>
          <w:sz w:val="22"/>
          <w:szCs w:val="22"/>
        </w:rPr>
        <w:t>W</w:t>
      </w:r>
      <w:r w:rsidR="00CA34B5" w:rsidRPr="00B95DBA">
        <w:rPr>
          <w:rFonts w:ascii="Arial" w:hAnsi="Arial" w:cs="Arial"/>
          <w:color w:val="000000"/>
          <w:sz w:val="22"/>
          <w:szCs w:val="22"/>
        </w:rPr>
        <w:t>orking knowledge of pension administration, actuarial, financial and investment principles</w:t>
      </w:r>
      <w:r w:rsidR="00A35428">
        <w:rPr>
          <w:rFonts w:ascii="Arial" w:hAnsi="Arial" w:cs="Arial"/>
          <w:color w:val="000000"/>
          <w:sz w:val="22"/>
          <w:szCs w:val="22"/>
        </w:rPr>
        <w:t>,</w:t>
      </w:r>
      <w:r w:rsidR="00CA34B5" w:rsidRPr="00B95DBA">
        <w:rPr>
          <w:rFonts w:ascii="Arial" w:hAnsi="Arial" w:cs="Arial"/>
          <w:color w:val="000000"/>
          <w:sz w:val="22"/>
          <w:szCs w:val="22"/>
        </w:rPr>
        <w:t xml:space="preserve"> and</w:t>
      </w:r>
      <w:r w:rsidR="005F4022" w:rsidRPr="00B95DBA">
        <w:rPr>
          <w:rFonts w:ascii="Arial" w:hAnsi="Arial" w:cs="Arial"/>
          <w:color w:val="000000"/>
          <w:sz w:val="22"/>
          <w:szCs w:val="22"/>
        </w:rPr>
        <w:t xml:space="preserve"> </w:t>
      </w:r>
      <w:r w:rsidR="00CA34B5" w:rsidRPr="00B95DBA">
        <w:rPr>
          <w:rFonts w:ascii="Arial" w:hAnsi="Arial" w:cs="Arial"/>
          <w:color w:val="000000"/>
          <w:sz w:val="22"/>
          <w:szCs w:val="22"/>
        </w:rPr>
        <w:t>a strong understanding of government regulations and pension legislation</w:t>
      </w:r>
    </w:p>
    <w:p w14:paraId="6DF31DF5" w14:textId="1E87385A" w:rsidR="00CA34B5" w:rsidRPr="00B95DBA" w:rsidRDefault="00CA34B5" w:rsidP="005F4022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B95DBA">
        <w:rPr>
          <w:rFonts w:ascii="Arial" w:hAnsi="Arial" w:cs="Arial"/>
          <w:color w:val="000000"/>
          <w:sz w:val="22"/>
          <w:szCs w:val="22"/>
        </w:rPr>
        <w:t>Experience in policy research for developing policy papers</w:t>
      </w:r>
    </w:p>
    <w:p w14:paraId="682079CC" w14:textId="127D549C" w:rsidR="00334C6B" w:rsidRPr="00B95DBA" w:rsidRDefault="00334C6B" w:rsidP="00240654">
      <w:pPr>
        <w:rPr>
          <w:rFonts w:ascii="Arial" w:hAnsi="Arial" w:cs="Arial"/>
          <w:b/>
        </w:rPr>
      </w:pPr>
    </w:p>
    <w:p w14:paraId="40ED7DF2" w14:textId="77777777" w:rsidR="00240654" w:rsidRPr="00B95DBA" w:rsidRDefault="00240654" w:rsidP="00240654">
      <w:pPr>
        <w:rPr>
          <w:rFonts w:ascii="Arial" w:hAnsi="Arial" w:cs="Arial"/>
          <w:b/>
        </w:rPr>
      </w:pPr>
      <w:r w:rsidRPr="00B95DBA">
        <w:rPr>
          <w:rFonts w:ascii="Arial" w:hAnsi="Arial" w:cs="Arial"/>
          <w:b/>
        </w:rPr>
        <w:t>Skills and Abilities:</w:t>
      </w:r>
    </w:p>
    <w:p w14:paraId="720589E6" w14:textId="77777777" w:rsidR="00334C6B" w:rsidRPr="00B95DBA" w:rsidRDefault="00334C6B" w:rsidP="00334C6B">
      <w:pPr>
        <w:widowControl w:val="0"/>
        <w:rPr>
          <w:rFonts w:ascii="Arial" w:hAnsi="Arial" w:cs="Arial"/>
          <w:b/>
        </w:rPr>
      </w:pPr>
    </w:p>
    <w:p w14:paraId="5988265A" w14:textId="16F030B6" w:rsidR="00FC7BDA" w:rsidRPr="00B95DBA" w:rsidRDefault="00334C6B" w:rsidP="00FE03C2">
      <w:pPr>
        <w:widowControl w:val="0"/>
        <w:numPr>
          <w:ilvl w:val="0"/>
          <w:numId w:val="9"/>
        </w:numPr>
        <w:rPr>
          <w:rFonts w:ascii="Arial" w:hAnsi="Arial" w:cs="Arial"/>
        </w:rPr>
      </w:pPr>
      <w:r w:rsidRPr="00B95DBA">
        <w:rPr>
          <w:rFonts w:ascii="Arial" w:hAnsi="Arial" w:cs="Arial"/>
        </w:rPr>
        <w:t>Superior organizational, planning,</w:t>
      </w:r>
      <w:r w:rsidR="00FC7BDA" w:rsidRPr="00B95DBA">
        <w:rPr>
          <w:rFonts w:ascii="Arial" w:hAnsi="Arial" w:cs="Arial"/>
        </w:rPr>
        <w:t xml:space="preserve"> analytical, problem solving, </w:t>
      </w:r>
      <w:r w:rsidRPr="00B95DBA">
        <w:rPr>
          <w:rFonts w:ascii="Arial" w:hAnsi="Arial" w:cs="Arial"/>
        </w:rPr>
        <w:t>decision mak</w:t>
      </w:r>
      <w:r w:rsidR="00FC7BDA" w:rsidRPr="00B95DBA">
        <w:rPr>
          <w:rFonts w:ascii="Arial" w:hAnsi="Arial" w:cs="Arial"/>
        </w:rPr>
        <w:t>ing and time management</w:t>
      </w:r>
      <w:r w:rsidR="00447F44" w:rsidRPr="00B95DBA">
        <w:rPr>
          <w:rFonts w:ascii="Arial" w:hAnsi="Arial" w:cs="Arial"/>
        </w:rPr>
        <w:t xml:space="preserve"> </w:t>
      </w:r>
      <w:r w:rsidR="00FC7BDA" w:rsidRPr="00B95DBA">
        <w:rPr>
          <w:rFonts w:ascii="Arial" w:hAnsi="Arial" w:cs="Arial"/>
        </w:rPr>
        <w:t>skills</w:t>
      </w:r>
    </w:p>
    <w:p w14:paraId="0927CDE4" w14:textId="44899728" w:rsidR="00334C6B" w:rsidRPr="00B050D5" w:rsidRDefault="00334C6B" w:rsidP="00334C6B">
      <w:pPr>
        <w:widowControl w:val="0"/>
        <w:numPr>
          <w:ilvl w:val="0"/>
          <w:numId w:val="9"/>
        </w:numPr>
        <w:rPr>
          <w:rFonts w:ascii="Arial" w:hAnsi="Arial" w:cs="Arial"/>
        </w:rPr>
      </w:pPr>
      <w:r w:rsidRPr="00B050D5">
        <w:rPr>
          <w:rFonts w:ascii="Arial" w:hAnsi="Arial" w:cs="Arial"/>
        </w:rPr>
        <w:t xml:space="preserve">Excellent communication skills including business writing skills, verbal </w:t>
      </w:r>
      <w:r w:rsidR="004076A0" w:rsidRPr="00B050D5">
        <w:rPr>
          <w:rFonts w:ascii="Arial" w:hAnsi="Arial" w:cs="Arial"/>
        </w:rPr>
        <w:t xml:space="preserve">communication, and </w:t>
      </w:r>
      <w:r w:rsidR="004076A0" w:rsidRPr="00B050D5">
        <w:rPr>
          <w:rStyle w:val="normaltextrun1"/>
          <w:rFonts w:ascii="Arial" w:hAnsi="Arial" w:cs="Arial"/>
        </w:rPr>
        <w:t>the ability to explain complex concepts to a diverse group of individuals</w:t>
      </w:r>
    </w:p>
    <w:p w14:paraId="57124EC3" w14:textId="6D78B7CA" w:rsidR="00334C6B" w:rsidRPr="00B95DBA" w:rsidRDefault="00334C6B" w:rsidP="00334C6B">
      <w:pPr>
        <w:widowControl w:val="0"/>
        <w:numPr>
          <w:ilvl w:val="0"/>
          <w:numId w:val="9"/>
        </w:numPr>
        <w:rPr>
          <w:rFonts w:ascii="Arial" w:hAnsi="Arial" w:cs="Arial"/>
        </w:rPr>
      </w:pPr>
      <w:r w:rsidRPr="00B95DBA">
        <w:rPr>
          <w:rFonts w:ascii="Arial" w:hAnsi="Arial" w:cs="Arial"/>
        </w:rPr>
        <w:t>Proven experience in research methodology</w:t>
      </w:r>
      <w:r w:rsidR="006A2EF6" w:rsidRPr="00B95DBA">
        <w:rPr>
          <w:rFonts w:ascii="Arial" w:hAnsi="Arial" w:cs="Arial"/>
        </w:rPr>
        <w:t>, analysis</w:t>
      </w:r>
      <w:r w:rsidRPr="00B95DBA">
        <w:rPr>
          <w:rFonts w:ascii="Arial" w:hAnsi="Arial" w:cs="Arial"/>
        </w:rPr>
        <w:t xml:space="preserve"> and interpretation</w:t>
      </w:r>
    </w:p>
    <w:p w14:paraId="4B868794" w14:textId="5391504A" w:rsidR="00334C6B" w:rsidRPr="00B95DBA" w:rsidRDefault="006B1E80" w:rsidP="00334C6B">
      <w:pPr>
        <w:widowControl w:val="0"/>
        <w:numPr>
          <w:ilvl w:val="0"/>
          <w:numId w:val="9"/>
        </w:numPr>
        <w:rPr>
          <w:rFonts w:ascii="Arial" w:hAnsi="Arial" w:cs="Arial"/>
        </w:rPr>
      </w:pPr>
      <w:r w:rsidRPr="00B95DBA">
        <w:rPr>
          <w:rFonts w:ascii="Arial" w:hAnsi="Arial" w:cs="Arial"/>
        </w:rPr>
        <w:t>Able</w:t>
      </w:r>
      <w:r w:rsidR="00334C6B" w:rsidRPr="00B95DBA">
        <w:rPr>
          <w:rFonts w:ascii="Arial" w:hAnsi="Arial" w:cs="Arial"/>
        </w:rPr>
        <w:t xml:space="preserve"> to lead and guide all </w:t>
      </w:r>
      <w:r w:rsidR="00357AD3">
        <w:rPr>
          <w:rFonts w:ascii="Arial" w:hAnsi="Arial" w:cs="Arial"/>
        </w:rPr>
        <w:t>b</w:t>
      </w:r>
      <w:r w:rsidR="00334C6B" w:rsidRPr="00B95DBA">
        <w:rPr>
          <w:rFonts w:ascii="Arial" w:hAnsi="Arial" w:cs="Arial"/>
        </w:rPr>
        <w:t xml:space="preserve">oard and </w:t>
      </w:r>
      <w:r w:rsidR="00357AD3">
        <w:rPr>
          <w:rFonts w:ascii="Arial" w:hAnsi="Arial" w:cs="Arial"/>
        </w:rPr>
        <w:t>c</w:t>
      </w:r>
      <w:r w:rsidR="00334C6B" w:rsidRPr="00B95DBA">
        <w:rPr>
          <w:rFonts w:ascii="Arial" w:hAnsi="Arial" w:cs="Arial"/>
        </w:rPr>
        <w:t>ommittee management and governance processes</w:t>
      </w:r>
    </w:p>
    <w:p w14:paraId="030C2916" w14:textId="164383A4" w:rsidR="00334C6B" w:rsidRPr="00B95DBA" w:rsidRDefault="00CD7B5D" w:rsidP="00334C6B">
      <w:pPr>
        <w:widowControl w:val="0"/>
        <w:numPr>
          <w:ilvl w:val="0"/>
          <w:numId w:val="9"/>
        </w:numPr>
        <w:rPr>
          <w:rFonts w:ascii="Arial" w:hAnsi="Arial" w:cs="Arial"/>
        </w:rPr>
      </w:pPr>
      <w:r w:rsidRPr="00B95DBA">
        <w:rPr>
          <w:rFonts w:ascii="Arial" w:hAnsi="Arial" w:cs="Arial"/>
        </w:rPr>
        <w:t xml:space="preserve">Able </w:t>
      </w:r>
      <w:r w:rsidR="00334C6B" w:rsidRPr="00B95DBA">
        <w:rPr>
          <w:rFonts w:ascii="Arial" w:hAnsi="Arial" w:cs="Arial"/>
        </w:rPr>
        <w:t xml:space="preserve">to lead a professional team with a diverse </w:t>
      </w:r>
      <w:r w:rsidR="00357AD3">
        <w:rPr>
          <w:rFonts w:ascii="Arial" w:hAnsi="Arial" w:cs="Arial"/>
        </w:rPr>
        <w:t>b</w:t>
      </w:r>
      <w:r w:rsidR="00334C6B" w:rsidRPr="00B95DBA">
        <w:rPr>
          <w:rFonts w:ascii="Arial" w:hAnsi="Arial" w:cs="Arial"/>
        </w:rPr>
        <w:t>oard in a fast-paced, stressful, changing and uncertain environment</w:t>
      </w:r>
    </w:p>
    <w:p w14:paraId="0490EF30" w14:textId="13D07166" w:rsidR="00334C6B" w:rsidRPr="00B95DBA" w:rsidRDefault="00CD7B5D" w:rsidP="00334C6B">
      <w:pPr>
        <w:widowControl w:val="0"/>
        <w:numPr>
          <w:ilvl w:val="0"/>
          <w:numId w:val="9"/>
        </w:numPr>
        <w:rPr>
          <w:rFonts w:ascii="Arial" w:hAnsi="Arial" w:cs="Arial"/>
        </w:rPr>
      </w:pPr>
      <w:r w:rsidRPr="00B95DBA">
        <w:rPr>
          <w:rFonts w:ascii="Arial" w:hAnsi="Arial" w:cs="Arial"/>
        </w:rPr>
        <w:t>Able</w:t>
      </w:r>
      <w:r w:rsidR="00334C6B" w:rsidRPr="00B95DBA">
        <w:rPr>
          <w:rFonts w:ascii="Arial" w:hAnsi="Arial" w:cs="Arial"/>
        </w:rPr>
        <w:t xml:space="preserve"> to work as part of a small team with a diverse </w:t>
      </w:r>
      <w:r w:rsidR="00357AD3">
        <w:rPr>
          <w:rFonts w:ascii="Arial" w:hAnsi="Arial" w:cs="Arial"/>
        </w:rPr>
        <w:t>b</w:t>
      </w:r>
      <w:r w:rsidR="00334C6B" w:rsidRPr="00B95DBA">
        <w:rPr>
          <w:rFonts w:ascii="Arial" w:hAnsi="Arial" w:cs="Arial"/>
        </w:rPr>
        <w:t xml:space="preserve">oard and </w:t>
      </w:r>
      <w:r w:rsidR="00357AD3">
        <w:rPr>
          <w:rFonts w:ascii="Arial" w:hAnsi="Arial" w:cs="Arial"/>
        </w:rPr>
        <w:t>c</w:t>
      </w:r>
      <w:r w:rsidR="00334C6B" w:rsidRPr="00B95DBA">
        <w:rPr>
          <w:rFonts w:ascii="Arial" w:hAnsi="Arial" w:cs="Arial"/>
        </w:rPr>
        <w:t xml:space="preserve">ommittees, in a fast-paced </w:t>
      </w:r>
      <w:r w:rsidR="00FC7BDA" w:rsidRPr="00B95DBA">
        <w:rPr>
          <w:rFonts w:ascii="Arial" w:hAnsi="Arial" w:cs="Arial"/>
        </w:rPr>
        <w:t xml:space="preserve">and </w:t>
      </w:r>
      <w:r w:rsidR="00334C6B" w:rsidRPr="00B95DBA">
        <w:rPr>
          <w:rFonts w:ascii="Arial" w:hAnsi="Arial" w:cs="Arial"/>
        </w:rPr>
        <w:t>changing environment</w:t>
      </w:r>
    </w:p>
    <w:p w14:paraId="4B21C473" w14:textId="3E9B1F09" w:rsidR="00334C6B" w:rsidRPr="00B95DBA" w:rsidRDefault="00CD7B5D" w:rsidP="00334C6B">
      <w:pPr>
        <w:widowControl w:val="0"/>
        <w:numPr>
          <w:ilvl w:val="0"/>
          <w:numId w:val="9"/>
        </w:numPr>
        <w:rPr>
          <w:rFonts w:ascii="Arial" w:hAnsi="Arial" w:cs="Arial"/>
        </w:rPr>
      </w:pPr>
      <w:r w:rsidRPr="00B95DBA">
        <w:rPr>
          <w:rFonts w:ascii="Arial" w:hAnsi="Arial" w:cs="Arial"/>
        </w:rPr>
        <w:t>Able</w:t>
      </w:r>
      <w:r w:rsidR="00334C6B" w:rsidRPr="00B95DBA">
        <w:rPr>
          <w:rFonts w:ascii="Arial" w:hAnsi="Arial" w:cs="Arial"/>
        </w:rPr>
        <w:t xml:space="preserve"> to educate and share new and current, industry information with board members and staff</w:t>
      </w:r>
    </w:p>
    <w:p w14:paraId="697A5B39" w14:textId="77777777" w:rsidR="00822876" w:rsidRPr="00B95DBA" w:rsidRDefault="00822876" w:rsidP="00240654">
      <w:pPr>
        <w:jc w:val="both"/>
        <w:outlineLvl w:val="0"/>
        <w:rPr>
          <w:rFonts w:ascii="Arial" w:eastAsia="Times New Roman" w:hAnsi="Arial" w:cs="Arial"/>
          <w:b/>
        </w:rPr>
      </w:pPr>
    </w:p>
    <w:p w14:paraId="160A85AE" w14:textId="76FD39B5" w:rsidR="006A2EF6" w:rsidRPr="00B95DBA" w:rsidRDefault="00822876" w:rsidP="006B1E80">
      <w:pPr>
        <w:outlineLvl w:val="0"/>
        <w:rPr>
          <w:rFonts w:ascii="Arial" w:eastAsia="Times New Roman" w:hAnsi="Arial" w:cs="Arial"/>
        </w:rPr>
      </w:pPr>
      <w:r w:rsidRPr="00B95DBA">
        <w:rPr>
          <w:rFonts w:ascii="Arial" w:eastAsia="Times New Roman" w:hAnsi="Arial" w:cs="Arial"/>
        </w:rPr>
        <w:t xml:space="preserve">The successful candidate will be employed by </w:t>
      </w:r>
      <w:r w:rsidR="00B575FF" w:rsidRPr="00B95DBA">
        <w:rPr>
          <w:rFonts w:ascii="Arial" w:eastAsia="Times New Roman" w:hAnsi="Arial" w:cs="Arial"/>
        </w:rPr>
        <w:t>APS</w:t>
      </w:r>
      <w:r w:rsidRPr="00B95DBA">
        <w:rPr>
          <w:rFonts w:ascii="Arial" w:eastAsia="Times New Roman" w:hAnsi="Arial" w:cs="Arial"/>
        </w:rPr>
        <w:t>. Employment will be subject to APS</w:t>
      </w:r>
      <w:r w:rsidR="00CD7B5D" w:rsidRPr="00B95DBA">
        <w:rPr>
          <w:rFonts w:ascii="Arial" w:eastAsia="Times New Roman" w:hAnsi="Arial" w:cs="Arial"/>
        </w:rPr>
        <w:t>’</w:t>
      </w:r>
      <w:r w:rsidRPr="00B95DBA">
        <w:rPr>
          <w:rFonts w:ascii="Arial" w:eastAsia="Times New Roman" w:hAnsi="Arial" w:cs="Arial"/>
        </w:rPr>
        <w:t xml:space="preserve"> policies and </w:t>
      </w:r>
      <w:r w:rsidR="00357AD3">
        <w:rPr>
          <w:rFonts w:ascii="Arial" w:eastAsia="Times New Roman" w:hAnsi="Arial" w:cs="Arial"/>
        </w:rPr>
        <w:t>MEPB-</w:t>
      </w:r>
      <w:r w:rsidRPr="00B95DBA">
        <w:rPr>
          <w:rFonts w:ascii="Arial" w:eastAsia="Times New Roman" w:hAnsi="Arial" w:cs="Arial"/>
        </w:rPr>
        <w:t xml:space="preserve">specific polices and </w:t>
      </w:r>
      <w:r w:rsidR="00357AD3">
        <w:rPr>
          <w:rFonts w:ascii="Arial" w:eastAsia="Times New Roman" w:hAnsi="Arial" w:cs="Arial"/>
        </w:rPr>
        <w:t>c</w:t>
      </w:r>
      <w:r w:rsidRPr="00B95DBA">
        <w:rPr>
          <w:rFonts w:ascii="Arial" w:eastAsia="Times New Roman" w:hAnsi="Arial" w:cs="Arial"/>
        </w:rPr>
        <w:t>ode</w:t>
      </w:r>
      <w:r w:rsidR="00A40FAE" w:rsidRPr="00B95DBA">
        <w:rPr>
          <w:rFonts w:ascii="Arial" w:eastAsia="Times New Roman" w:hAnsi="Arial" w:cs="Arial"/>
        </w:rPr>
        <w:t xml:space="preserve"> of </w:t>
      </w:r>
      <w:r w:rsidR="00357AD3">
        <w:rPr>
          <w:rFonts w:ascii="Arial" w:eastAsia="Times New Roman" w:hAnsi="Arial" w:cs="Arial"/>
        </w:rPr>
        <w:t>c</w:t>
      </w:r>
      <w:r w:rsidR="00A40FAE" w:rsidRPr="00B95DBA">
        <w:rPr>
          <w:rFonts w:ascii="Arial" w:eastAsia="Times New Roman" w:hAnsi="Arial" w:cs="Arial"/>
        </w:rPr>
        <w:t>onduct</w:t>
      </w:r>
      <w:r w:rsidRPr="00B95DBA">
        <w:rPr>
          <w:rFonts w:ascii="Arial" w:eastAsia="Times New Roman" w:hAnsi="Arial" w:cs="Arial"/>
        </w:rPr>
        <w:t xml:space="preserve">. APS will administer employee benefits, payroll and employment policies. APS offers a comprehensive and flexible </w:t>
      </w:r>
      <w:hyperlink r:id="rId8" w:history="1">
        <w:r w:rsidRPr="00B95DBA">
          <w:rPr>
            <w:rFonts w:ascii="Arial" w:eastAsia="Times New Roman" w:hAnsi="Arial" w:cs="Arial"/>
            <w:color w:val="0000FF" w:themeColor="hyperlink"/>
            <w:u w:val="single"/>
          </w:rPr>
          <w:t>benefit package</w:t>
        </w:r>
      </w:hyperlink>
      <w:r w:rsidRPr="00B95DBA">
        <w:rPr>
          <w:rFonts w:ascii="Arial" w:eastAsia="Times New Roman" w:hAnsi="Arial" w:cs="Arial"/>
        </w:rPr>
        <w:t xml:space="preserve">. </w:t>
      </w:r>
    </w:p>
    <w:p w14:paraId="2CB7343C" w14:textId="77777777" w:rsidR="006B1E80" w:rsidRPr="00B95DBA" w:rsidRDefault="006B1E80" w:rsidP="00240654">
      <w:pPr>
        <w:jc w:val="both"/>
        <w:outlineLvl w:val="0"/>
        <w:rPr>
          <w:rFonts w:ascii="Arial" w:eastAsia="Times New Roman" w:hAnsi="Arial" w:cs="Arial"/>
          <w:b/>
        </w:rPr>
      </w:pPr>
    </w:p>
    <w:p w14:paraId="0B5BBB57" w14:textId="77777777" w:rsidR="00902BF5" w:rsidRPr="00B95DBA" w:rsidRDefault="00240654" w:rsidP="00240654">
      <w:pPr>
        <w:jc w:val="both"/>
        <w:outlineLvl w:val="0"/>
        <w:rPr>
          <w:rFonts w:ascii="Arial" w:eastAsia="Times New Roman" w:hAnsi="Arial" w:cs="Arial"/>
          <w:b/>
        </w:rPr>
      </w:pPr>
      <w:r w:rsidRPr="00B95DBA">
        <w:rPr>
          <w:rFonts w:ascii="Arial" w:eastAsia="Times New Roman" w:hAnsi="Arial" w:cs="Arial"/>
          <w:b/>
        </w:rPr>
        <w:t>How to Apply:</w:t>
      </w:r>
    </w:p>
    <w:p w14:paraId="592EAE67" w14:textId="77777777" w:rsidR="00902BF5" w:rsidRPr="00B95DBA" w:rsidRDefault="00902BF5" w:rsidP="00240654">
      <w:pPr>
        <w:jc w:val="both"/>
        <w:outlineLvl w:val="0"/>
        <w:rPr>
          <w:rFonts w:ascii="Arial" w:eastAsia="Times New Roman" w:hAnsi="Arial" w:cs="Arial"/>
          <w:b/>
        </w:rPr>
      </w:pPr>
    </w:p>
    <w:p w14:paraId="6EE58F4A" w14:textId="77777777" w:rsidR="00240654" w:rsidRPr="00B95DBA" w:rsidRDefault="00240654" w:rsidP="0024065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GB" w:eastAsia="en-GB"/>
        </w:rPr>
      </w:pPr>
      <w:r w:rsidRPr="00B95DBA">
        <w:rPr>
          <w:rFonts w:ascii="Arial" w:eastAsia="Times New Roman" w:hAnsi="Arial" w:cs="Arial"/>
          <w:color w:val="000000"/>
          <w:lang w:val="en-GB" w:eastAsia="en-GB"/>
        </w:rPr>
        <w:t xml:space="preserve">If you are interested in this position, please submit your resume to Human Resources at </w:t>
      </w:r>
      <w:hyperlink r:id="rId9" w:history="1">
        <w:r w:rsidRPr="00B95DBA">
          <w:rPr>
            <w:rFonts w:ascii="Arial" w:eastAsia="Times New Roman" w:hAnsi="Arial" w:cs="Arial"/>
            <w:color w:val="0000FF"/>
            <w:u w:val="single"/>
            <w:lang w:val="en-GB" w:eastAsia="en-GB"/>
          </w:rPr>
          <w:t>recruitment@apsc.ca</w:t>
        </w:r>
      </w:hyperlink>
      <w:r w:rsidRPr="00B95DBA">
        <w:rPr>
          <w:rFonts w:ascii="Arial" w:eastAsia="Times New Roman" w:hAnsi="Arial" w:cs="Arial"/>
          <w:i/>
          <w:lang w:val="en-GB" w:eastAsia="en-GB"/>
        </w:rPr>
        <w:t>.</w:t>
      </w:r>
      <w:r w:rsidRPr="00B95DBA">
        <w:rPr>
          <w:rFonts w:ascii="Arial" w:eastAsia="Times New Roman" w:hAnsi="Arial" w:cs="Arial"/>
          <w:lang w:val="en-GB" w:eastAsia="en-GB"/>
        </w:rPr>
        <w:t xml:space="preserve"> </w:t>
      </w:r>
      <w:r w:rsidRPr="00B95DBA">
        <w:rPr>
          <w:rFonts w:ascii="Arial" w:eastAsia="Times New Roman" w:hAnsi="Arial" w:cs="Arial"/>
          <w:color w:val="000000"/>
          <w:lang w:val="en-GB" w:eastAsia="en-GB"/>
        </w:rPr>
        <w:t xml:space="preserve">Each submission needs to clearly indicate the </w:t>
      </w:r>
      <w:r w:rsidRPr="00B95DBA">
        <w:rPr>
          <w:rFonts w:ascii="Arial" w:eastAsia="Times New Roman" w:hAnsi="Arial" w:cs="Arial"/>
          <w:b/>
          <w:color w:val="000000"/>
          <w:lang w:val="en-GB" w:eastAsia="en-GB"/>
        </w:rPr>
        <w:t>competition number</w:t>
      </w:r>
      <w:r w:rsidRPr="00B95DBA">
        <w:rPr>
          <w:rFonts w:ascii="Arial" w:eastAsia="Times New Roman" w:hAnsi="Arial" w:cs="Arial"/>
          <w:color w:val="000000"/>
          <w:lang w:val="en-GB" w:eastAsia="en-GB"/>
        </w:rPr>
        <w:t xml:space="preserve"> of the position you are applying for and include a cover letter with two writing samples showing a range of your writing skills. </w:t>
      </w:r>
    </w:p>
    <w:p w14:paraId="77B6FCF8" w14:textId="77777777" w:rsidR="006B1E80" w:rsidRPr="00B95DBA" w:rsidRDefault="006B1E80" w:rsidP="0024065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GB" w:eastAsia="en-GB"/>
        </w:rPr>
      </w:pPr>
    </w:p>
    <w:p w14:paraId="4213B64C" w14:textId="77777777" w:rsidR="00240654" w:rsidRPr="00B95DBA" w:rsidRDefault="00240654" w:rsidP="0024065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B95DBA">
        <w:rPr>
          <w:rFonts w:ascii="Arial" w:eastAsia="Times New Roman" w:hAnsi="Arial" w:cs="Arial"/>
          <w:b/>
          <w:bCs/>
          <w:color w:val="000000"/>
          <w:lang w:val="en-GB" w:eastAsia="en-GB"/>
        </w:rPr>
        <w:t>Please Note:</w:t>
      </w:r>
      <w:r w:rsidRPr="00B95DBA">
        <w:rPr>
          <w:rFonts w:ascii="Arial" w:eastAsia="Times New Roman" w:hAnsi="Arial" w:cs="Arial"/>
          <w:color w:val="000000"/>
          <w:lang w:val="en-GB" w:eastAsia="en-GB"/>
        </w:rPr>
        <w:t xml:space="preserve"> Applicants may be asked to perform a writing test as part of the interview process. The successful candidate(s) will be required to undergo a security screening as a condition of employment. </w:t>
      </w:r>
    </w:p>
    <w:p w14:paraId="0945535C" w14:textId="77777777" w:rsidR="00240654" w:rsidRPr="00B95DBA" w:rsidRDefault="00240654" w:rsidP="0024065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n-GB" w:eastAsia="en-GB"/>
        </w:rPr>
      </w:pPr>
    </w:p>
    <w:p w14:paraId="439BAA6B" w14:textId="77777777" w:rsidR="009B3F9C" w:rsidRPr="00B95DBA" w:rsidRDefault="0032341D" w:rsidP="0032341D">
      <w:pPr>
        <w:spacing w:after="240"/>
        <w:rPr>
          <w:rFonts w:ascii="Arial" w:eastAsia="Times New Roman" w:hAnsi="Arial" w:cs="Arial"/>
          <w:i/>
          <w:iCs/>
        </w:rPr>
      </w:pPr>
      <w:r w:rsidRPr="00B95DBA">
        <w:rPr>
          <w:rFonts w:ascii="Arial" w:eastAsia="Times New Roman" w:hAnsi="Arial" w:cs="Arial"/>
          <w:i/>
          <w:iCs/>
        </w:rPr>
        <w:t xml:space="preserve">Thank you for your interest in </w:t>
      </w:r>
      <w:r w:rsidR="005C0515" w:rsidRPr="00B95DBA">
        <w:rPr>
          <w:rFonts w:ascii="Arial" w:eastAsia="Times New Roman" w:hAnsi="Arial" w:cs="Arial"/>
          <w:i/>
          <w:iCs/>
        </w:rPr>
        <w:t xml:space="preserve">Alberta Pensions Services </w:t>
      </w:r>
      <w:r w:rsidR="001E75A8" w:rsidRPr="00B95DBA">
        <w:rPr>
          <w:rFonts w:ascii="Arial" w:eastAsia="Times New Roman" w:hAnsi="Arial" w:cs="Arial"/>
          <w:i/>
          <w:iCs/>
        </w:rPr>
        <w:t xml:space="preserve">and the </w:t>
      </w:r>
      <w:r w:rsidR="00902BF5" w:rsidRPr="00B95DBA">
        <w:rPr>
          <w:rFonts w:ascii="Arial" w:eastAsia="Times New Roman" w:hAnsi="Arial" w:cs="Arial"/>
          <w:i/>
          <w:iCs/>
        </w:rPr>
        <w:t>Management Employee</w:t>
      </w:r>
      <w:r w:rsidR="006B1E80" w:rsidRPr="00B95DBA">
        <w:rPr>
          <w:rFonts w:ascii="Arial" w:eastAsia="Times New Roman" w:hAnsi="Arial" w:cs="Arial"/>
          <w:i/>
          <w:iCs/>
        </w:rPr>
        <w:t>s</w:t>
      </w:r>
      <w:r w:rsidR="00902BF5" w:rsidRPr="00B95DBA">
        <w:rPr>
          <w:rFonts w:ascii="Arial" w:eastAsia="Times New Roman" w:hAnsi="Arial" w:cs="Arial"/>
          <w:i/>
          <w:iCs/>
        </w:rPr>
        <w:t xml:space="preserve"> Pension Plan</w:t>
      </w:r>
      <w:r w:rsidR="001E75A8" w:rsidRPr="00B95DBA">
        <w:rPr>
          <w:rFonts w:ascii="Arial" w:eastAsia="Times New Roman" w:hAnsi="Arial" w:cs="Arial"/>
          <w:i/>
          <w:iCs/>
        </w:rPr>
        <w:t xml:space="preserve">. </w:t>
      </w:r>
      <w:r w:rsidRPr="00B95DBA">
        <w:rPr>
          <w:rFonts w:ascii="Arial" w:eastAsia="Times New Roman" w:hAnsi="Arial" w:cs="Arial"/>
          <w:i/>
          <w:iCs/>
        </w:rPr>
        <w:t>Only those candidates selected f</w:t>
      </w:r>
      <w:r w:rsidR="002747AE" w:rsidRPr="00B95DBA">
        <w:rPr>
          <w:rFonts w:ascii="Arial" w:eastAsia="Times New Roman" w:hAnsi="Arial" w:cs="Arial"/>
          <w:i/>
          <w:iCs/>
        </w:rPr>
        <w:t>or interviews will be contacted.</w:t>
      </w:r>
    </w:p>
    <w:p w14:paraId="761C3F5D" w14:textId="77777777" w:rsidR="00CB68C1" w:rsidRPr="00B95DBA" w:rsidRDefault="00CB68C1">
      <w:pPr>
        <w:spacing w:after="240"/>
        <w:rPr>
          <w:rFonts w:ascii="Arial" w:eastAsia="Times New Roman" w:hAnsi="Arial" w:cs="Arial"/>
          <w:i/>
          <w:iCs/>
        </w:rPr>
      </w:pPr>
    </w:p>
    <w:p w14:paraId="3A53BD1C" w14:textId="77777777" w:rsidR="00785521" w:rsidRPr="00B95DBA" w:rsidRDefault="00785521">
      <w:pPr>
        <w:spacing w:after="240"/>
        <w:rPr>
          <w:rFonts w:ascii="Arial" w:eastAsia="Times New Roman" w:hAnsi="Arial" w:cs="Arial"/>
          <w:i/>
          <w:iCs/>
        </w:rPr>
      </w:pPr>
    </w:p>
    <w:p w14:paraId="73124366" w14:textId="77777777" w:rsidR="00785521" w:rsidRPr="00B95DBA" w:rsidRDefault="00785521">
      <w:pPr>
        <w:spacing w:after="240"/>
        <w:rPr>
          <w:rFonts w:ascii="Arial" w:eastAsia="Times New Roman" w:hAnsi="Arial" w:cs="Arial"/>
          <w:i/>
          <w:iCs/>
        </w:rPr>
      </w:pPr>
    </w:p>
    <w:p w14:paraId="2C8C5E8E" w14:textId="77777777" w:rsidR="00B95DBA" w:rsidRPr="00B95DBA" w:rsidRDefault="00B95DBA">
      <w:pPr>
        <w:spacing w:after="240"/>
        <w:rPr>
          <w:rFonts w:ascii="Arial" w:eastAsia="Times New Roman" w:hAnsi="Arial" w:cs="Arial"/>
          <w:i/>
          <w:iCs/>
        </w:rPr>
      </w:pPr>
    </w:p>
    <w:p w14:paraId="3CE0613E" w14:textId="77777777" w:rsidR="00B95DBA" w:rsidRPr="00B95DBA" w:rsidRDefault="00B95DBA">
      <w:pPr>
        <w:spacing w:after="240"/>
        <w:rPr>
          <w:rFonts w:ascii="Arial" w:eastAsia="Times New Roman" w:hAnsi="Arial" w:cs="Arial"/>
          <w:i/>
          <w:iCs/>
        </w:rPr>
      </w:pPr>
    </w:p>
    <w:sectPr w:rsidR="00B95DBA" w:rsidRPr="00B95DBA" w:rsidSect="004C1149">
      <w:type w:val="continuous"/>
      <w:pgSz w:w="12240" w:h="15840"/>
      <w:pgMar w:top="547" w:right="1440" w:bottom="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3E0"/>
    <w:multiLevelType w:val="hybridMultilevel"/>
    <w:tmpl w:val="EB0E042A"/>
    <w:lvl w:ilvl="0" w:tplc="064C10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5125"/>
    <w:multiLevelType w:val="hybridMultilevel"/>
    <w:tmpl w:val="720A77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407C94"/>
    <w:multiLevelType w:val="hybridMultilevel"/>
    <w:tmpl w:val="2C8C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2BC"/>
    <w:multiLevelType w:val="hybridMultilevel"/>
    <w:tmpl w:val="5C58F2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F0BDC"/>
    <w:multiLevelType w:val="hybridMultilevel"/>
    <w:tmpl w:val="6F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F430A"/>
    <w:multiLevelType w:val="hybridMultilevel"/>
    <w:tmpl w:val="4834447E"/>
    <w:lvl w:ilvl="0" w:tplc="6AB05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3A88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A097C"/>
    <w:multiLevelType w:val="hybridMultilevel"/>
    <w:tmpl w:val="0576DB12"/>
    <w:lvl w:ilvl="0" w:tplc="C018D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97609"/>
    <w:multiLevelType w:val="hybridMultilevel"/>
    <w:tmpl w:val="059452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A72AE"/>
    <w:multiLevelType w:val="hybridMultilevel"/>
    <w:tmpl w:val="A68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47FB1"/>
    <w:multiLevelType w:val="hybridMultilevel"/>
    <w:tmpl w:val="2118E0D0"/>
    <w:lvl w:ilvl="0" w:tplc="064C1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AC519C4"/>
    <w:multiLevelType w:val="hybridMultilevel"/>
    <w:tmpl w:val="51C0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D1E55"/>
    <w:multiLevelType w:val="hybridMultilevel"/>
    <w:tmpl w:val="25CA26B8"/>
    <w:lvl w:ilvl="0" w:tplc="D42A0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0NbA0NzExNjc2MjFU0lEKTi0uzszPAykwrAUACDfR9CwAAAA="/>
  </w:docVars>
  <w:rsids>
    <w:rsidRoot w:val="00210F4A"/>
    <w:rsid w:val="00001638"/>
    <w:rsid w:val="00002DE2"/>
    <w:rsid w:val="00003C7F"/>
    <w:rsid w:val="00022F9F"/>
    <w:rsid w:val="0002793B"/>
    <w:rsid w:val="00030C78"/>
    <w:rsid w:val="000404CF"/>
    <w:rsid w:val="00047E22"/>
    <w:rsid w:val="00064BAE"/>
    <w:rsid w:val="00067075"/>
    <w:rsid w:val="00067EAA"/>
    <w:rsid w:val="00090F1B"/>
    <w:rsid w:val="000A7725"/>
    <w:rsid w:val="000D0168"/>
    <w:rsid w:val="000D1768"/>
    <w:rsid w:val="000E5841"/>
    <w:rsid w:val="000E62D6"/>
    <w:rsid w:val="000F0A5F"/>
    <w:rsid w:val="000F7F88"/>
    <w:rsid w:val="00112130"/>
    <w:rsid w:val="00117D2B"/>
    <w:rsid w:val="00122472"/>
    <w:rsid w:val="0012750E"/>
    <w:rsid w:val="001312C8"/>
    <w:rsid w:val="00146AA6"/>
    <w:rsid w:val="00153526"/>
    <w:rsid w:val="00165B10"/>
    <w:rsid w:val="001A2159"/>
    <w:rsid w:val="001B2E92"/>
    <w:rsid w:val="001B5E2E"/>
    <w:rsid w:val="001D4D33"/>
    <w:rsid w:val="001E42CA"/>
    <w:rsid w:val="001E47CA"/>
    <w:rsid w:val="001E75A8"/>
    <w:rsid w:val="001F3ED8"/>
    <w:rsid w:val="002001B7"/>
    <w:rsid w:val="00201B05"/>
    <w:rsid w:val="00210F4A"/>
    <w:rsid w:val="00240654"/>
    <w:rsid w:val="00260BCA"/>
    <w:rsid w:val="002747AE"/>
    <w:rsid w:val="00274BF5"/>
    <w:rsid w:val="0029677A"/>
    <w:rsid w:val="002C0120"/>
    <w:rsid w:val="002E261D"/>
    <w:rsid w:val="002E6218"/>
    <w:rsid w:val="002F1AD9"/>
    <w:rsid w:val="0032341D"/>
    <w:rsid w:val="0032409B"/>
    <w:rsid w:val="00332BDC"/>
    <w:rsid w:val="00334C6B"/>
    <w:rsid w:val="00357AD3"/>
    <w:rsid w:val="0036084B"/>
    <w:rsid w:val="00362CFF"/>
    <w:rsid w:val="003671A5"/>
    <w:rsid w:val="003A223B"/>
    <w:rsid w:val="003F1547"/>
    <w:rsid w:val="003F62D2"/>
    <w:rsid w:val="004076A0"/>
    <w:rsid w:val="00432B28"/>
    <w:rsid w:val="00447F44"/>
    <w:rsid w:val="00464400"/>
    <w:rsid w:val="004730D6"/>
    <w:rsid w:val="004740B8"/>
    <w:rsid w:val="00485476"/>
    <w:rsid w:val="004A1EDE"/>
    <w:rsid w:val="004B152B"/>
    <w:rsid w:val="004C1149"/>
    <w:rsid w:val="004C775A"/>
    <w:rsid w:val="004F5094"/>
    <w:rsid w:val="004F7019"/>
    <w:rsid w:val="00500E14"/>
    <w:rsid w:val="005251DB"/>
    <w:rsid w:val="00533059"/>
    <w:rsid w:val="00553E37"/>
    <w:rsid w:val="005916D7"/>
    <w:rsid w:val="005B1970"/>
    <w:rsid w:val="005C0515"/>
    <w:rsid w:val="005F4022"/>
    <w:rsid w:val="006026A2"/>
    <w:rsid w:val="00630F39"/>
    <w:rsid w:val="00637038"/>
    <w:rsid w:val="006516BF"/>
    <w:rsid w:val="0067240C"/>
    <w:rsid w:val="006A2EF6"/>
    <w:rsid w:val="006A55D2"/>
    <w:rsid w:val="006B1301"/>
    <w:rsid w:val="006B1E80"/>
    <w:rsid w:val="006C1EB4"/>
    <w:rsid w:val="006C5994"/>
    <w:rsid w:val="007110B0"/>
    <w:rsid w:val="0072263A"/>
    <w:rsid w:val="00724038"/>
    <w:rsid w:val="00754F9C"/>
    <w:rsid w:val="00761F17"/>
    <w:rsid w:val="0076358A"/>
    <w:rsid w:val="0076755E"/>
    <w:rsid w:val="0077434C"/>
    <w:rsid w:val="00777977"/>
    <w:rsid w:val="00785521"/>
    <w:rsid w:val="007A3229"/>
    <w:rsid w:val="007B6BE7"/>
    <w:rsid w:val="007D1B7F"/>
    <w:rsid w:val="007D4F80"/>
    <w:rsid w:val="007E0C88"/>
    <w:rsid w:val="007F5E11"/>
    <w:rsid w:val="008130F2"/>
    <w:rsid w:val="00816657"/>
    <w:rsid w:val="00822876"/>
    <w:rsid w:val="00840075"/>
    <w:rsid w:val="008474D8"/>
    <w:rsid w:val="0085108F"/>
    <w:rsid w:val="00872AA0"/>
    <w:rsid w:val="00891BF8"/>
    <w:rsid w:val="00894DFC"/>
    <w:rsid w:val="008B6BF5"/>
    <w:rsid w:val="008D735D"/>
    <w:rsid w:val="00902BF5"/>
    <w:rsid w:val="00913F2E"/>
    <w:rsid w:val="00930FA2"/>
    <w:rsid w:val="009464F0"/>
    <w:rsid w:val="00950CB9"/>
    <w:rsid w:val="00961BC8"/>
    <w:rsid w:val="00977145"/>
    <w:rsid w:val="00987557"/>
    <w:rsid w:val="009A22C3"/>
    <w:rsid w:val="009B3F9C"/>
    <w:rsid w:val="009B6D3F"/>
    <w:rsid w:val="009C60A3"/>
    <w:rsid w:val="009D12C1"/>
    <w:rsid w:val="009D5FAD"/>
    <w:rsid w:val="009E3E27"/>
    <w:rsid w:val="009F6751"/>
    <w:rsid w:val="00A01C94"/>
    <w:rsid w:val="00A16BBE"/>
    <w:rsid w:val="00A16F65"/>
    <w:rsid w:val="00A172E8"/>
    <w:rsid w:val="00A35428"/>
    <w:rsid w:val="00A4094D"/>
    <w:rsid w:val="00A40FAE"/>
    <w:rsid w:val="00A41655"/>
    <w:rsid w:val="00A65C5F"/>
    <w:rsid w:val="00A6687A"/>
    <w:rsid w:val="00A75D02"/>
    <w:rsid w:val="00A924B1"/>
    <w:rsid w:val="00AC7088"/>
    <w:rsid w:val="00AD5001"/>
    <w:rsid w:val="00AE3EB6"/>
    <w:rsid w:val="00AF2B5D"/>
    <w:rsid w:val="00B050D5"/>
    <w:rsid w:val="00B102FE"/>
    <w:rsid w:val="00B16CD1"/>
    <w:rsid w:val="00B23E5B"/>
    <w:rsid w:val="00B2566E"/>
    <w:rsid w:val="00B41F12"/>
    <w:rsid w:val="00B575FF"/>
    <w:rsid w:val="00B6306B"/>
    <w:rsid w:val="00B633DE"/>
    <w:rsid w:val="00B7307A"/>
    <w:rsid w:val="00B871EA"/>
    <w:rsid w:val="00B95DBA"/>
    <w:rsid w:val="00BA2FBE"/>
    <w:rsid w:val="00BB68B9"/>
    <w:rsid w:val="00BC23B2"/>
    <w:rsid w:val="00BD0489"/>
    <w:rsid w:val="00BE1C74"/>
    <w:rsid w:val="00BF6290"/>
    <w:rsid w:val="00C0188D"/>
    <w:rsid w:val="00C30288"/>
    <w:rsid w:val="00C31F56"/>
    <w:rsid w:val="00C51345"/>
    <w:rsid w:val="00C541EF"/>
    <w:rsid w:val="00C54361"/>
    <w:rsid w:val="00C72B6A"/>
    <w:rsid w:val="00C814AD"/>
    <w:rsid w:val="00C86761"/>
    <w:rsid w:val="00C86B69"/>
    <w:rsid w:val="00CA2EC0"/>
    <w:rsid w:val="00CA34B5"/>
    <w:rsid w:val="00CB68C1"/>
    <w:rsid w:val="00CC4616"/>
    <w:rsid w:val="00CD7B5D"/>
    <w:rsid w:val="00CF60D2"/>
    <w:rsid w:val="00D20EF3"/>
    <w:rsid w:val="00D238E1"/>
    <w:rsid w:val="00D35E0F"/>
    <w:rsid w:val="00D415B1"/>
    <w:rsid w:val="00D41CCD"/>
    <w:rsid w:val="00D63E2C"/>
    <w:rsid w:val="00D8611E"/>
    <w:rsid w:val="00DA474E"/>
    <w:rsid w:val="00DA6295"/>
    <w:rsid w:val="00DB3990"/>
    <w:rsid w:val="00DC4F73"/>
    <w:rsid w:val="00DF29BF"/>
    <w:rsid w:val="00E0004A"/>
    <w:rsid w:val="00E11136"/>
    <w:rsid w:val="00E1163C"/>
    <w:rsid w:val="00E164ED"/>
    <w:rsid w:val="00E20DC0"/>
    <w:rsid w:val="00E31592"/>
    <w:rsid w:val="00E567BB"/>
    <w:rsid w:val="00E713E8"/>
    <w:rsid w:val="00E82074"/>
    <w:rsid w:val="00E8366E"/>
    <w:rsid w:val="00EA5D12"/>
    <w:rsid w:val="00EA61A2"/>
    <w:rsid w:val="00EC1203"/>
    <w:rsid w:val="00EC42D0"/>
    <w:rsid w:val="00ED4EAE"/>
    <w:rsid w:val="00EE45B1"/>
    <w:rsid w:val="00F173C1"/>
    <w:rsid w:val="00F4176D"/>
    <w:rsid w:val="00F535CB"/>
    <w:rsid w:val="00F5405B"/>
    <w:rsid w:val="00F544DD"/>
    <w:rsid w:val="00F565C7"/>
    <w:rsid w:val="00F6581E"/>
    <w:rsid w:val="00F80F69"/>
    <w:rsid w:val="00F8222A"/>
    <w:rsid w:val="00F91ADB"/>
    <w:rsid w:val="00F96005"/>
    <w:rsid w:val="00FB0CD5"/>
    <w:rsid w:val="00FC7BDA"/>
    <w:rsid w:val="00FD4957"/>
    <w:rsid w:val="00FD6DA9"/>
    <w:rsid w:val="00FE03C2"/>
    <w:rsid w:val="00FF0067"/>
    <w:rsid w:val="01301EF7"/>
    <w:rsid w:val="09DC8068"/>
    <w:rsid w:val="0AE298BD"/>
    <w:rsid w:val="0D4495AC"/>
    <w:rsid w:val="19B65C7A"/>
    <w:rsid w:val="21F14629"/>
    <w:rsid w:val="221ED409"/>
    <w:rsid w:val="2570E00F"/>
    <w:rsid w:val="25F398A2"/>
    <w:rsid w:val="29697C42"/>
    <w:rsid w:val="2F0089CF"/>
    <w:rsid w:val="31C1EBF1"/>
    <w:rsid w:val="43FABEF7"/>
    <w:rsid w:val="447E8147"/>
    <w:rsid w:val="477371B7"/>
    <w:rsid w:val="48E8B765"/>
    <w:rsid w:val="4A4D13B5"/>
    <w:rsid w:val="5FF37EED"/>
    <w:rsid w:val="63D47573"/>
    <w:rsid w:val="6751B6CA"/>
    <w:rsid w:val="7A52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D893"/>
  <w15:docId w15:val="{F06DCADE-E8B4-458B-85B7-32242E7E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97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07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22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87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1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0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08F"/>
    <w:rPr>
      <w:b/>
      <w:bCs/>
    </w:rPr>
  </w:style>
  <w:style w:type="character" w:styleId="Hyperlink">
    <w:name w:val="Hyperlink"/>
    <w:basedOn w:val="DefaultParagraphFont"/>
    <w:uiPriority w:val="99"/>
    <w:unhideWhenUsed/>
    <w:rsid w:val="00D41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6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3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076A0"/>
  </w:style>
  <w:style w:type="character" w:styleId="UnresolvedMention">
    <w:name w:val="Unresolved Mention"/>
    <w:basedOn w:val="DefaultParagraphFont"/>
    <w:uiPriority w:val="99"/>
    <w:semiHidden/>
    <w:unhideWhenUsed/>
    <w:rsid w:val="0046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c.ca/careers/compensation.js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pp.ca/page/mepp-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ment@ap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ACAF-F735-448A-A52F-070525CA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Pensions Services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Swinton, Nikki</dc:creator>
  <cp:lastModifiedBy>Giacobbo, Tanya</cp:lastModifiedBy>
  <cp:revision>2</cp:revision>
  <cp:lastPrinted>2019-03-21T16:41:00Z</cp:lastPrinted>
  <dcterms:created xsi:type="dcterms:W3CDTF">2020-03-20T20:16:00Z</dcterms:created>
  <dcterms:modified xsi:type="dcterms:W3CDTF">2020-03-20T20:16:00Z</dcterms:modified>
</cp:coreProperties>
</file>